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DD7" w:rsidRPr="004F6157" w:rsidRDefault="00694DD7" w:rsidP="004F6157">
      <w:pPr>
        <w:pStyle w:val="Nagwek1"/>
        <w:spacing w:after="240"/>
        <w:jc w:val="left"/>
        <w:rPr>
          <w:rFonts w:ascii="Arial" w:hAnsi="Arial" w:cs="Arial"/>
          <w:color w:val="000000"/>
        </w:rPr>
      </w:pPr>
      <w:r w:rsidRPr="006816D9">
        <w:rPr>
          <w:rFonts w:ascii="Arial" w:hAnsi="Arial" w:cs="Arial"/>
        </w:rPr>
        <w:t>INFORMACJA</w:t>
      </w:r>
      <w:r w:rsidR="007D22A2" w:rsidRPr="006816D9">
        <w:rPr>
          <w:rFonts w:ascii="Arial" w:hAnsi="Arial" w:cs="Arial"/>
        </w:rPr>
        <w:t xml:space="preserve"> </w:t>
      </w:r>
      <w:r w:rsidRPr="006816D9">
        <w:rPr>
          <w:rFonts w:ascii="Arial" w:hAnsi="Arial" w:cs="Arial"/>
        </w:rPr>
        <w:t>DODATKOWA</w:t>
      </w:r>
    </w:p>
    <w:tbl>
      <w:tblPr>
        <w:tblW w:w="9945" w:type="dxa"/>
        <w:tblInd w:w="-3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9317"/>
      </w:tblGrid>
      <w:tr w:rsidR="00694DD7" w:rsidRPr="006816D9" w:rsidTr="006816D9">
        <w:trPr>
          <w:trHeight w:val="397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before="72" w:line="256" w:lineRule="auto"/>
              <w:ind w:left="95" w:right="-20"/>
              <w:rPr>
                <w:rFonts w:ascii="Arial" w:hAnsi="Arial" w:cs="Arial"/>
                <w:lang w:eastAsia="en-US"/>
              </w:rPr>
            </w:pPr>
            <w:r w:rsidRPr="006816D9">
              <w:rPr>
                <w:rFonts w:ascii="Arial" w:hAnsi="Arial" w:cs="Arial"/>
                <w:b/>
                <w:bCs/>
                <w:color w:val="2E2014"/>
                <w:lang w:eastAsia="en-US"/>
              </w:rPr>
              <w:t>I.</w:t>
            </w: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8550AF">
            <w:pPr>
              <w:widowControl w:val="0"/>
              <w:autoSpaceDE w:val="0"/>
              <w:autoSpaceDN w:val="0"/>
              <w:adjustRightInd w:val="0"/>
              <w:spacing w:before="72" w:line="256" w:lineRule="auto"/>
              <w:ind w:left="138" w:right="-20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b/>
                <w:bCs/>
                <w:color w:val="2E2014"/>
                <w:lang w:eastAsia="en-US"/>
              </w:rPr>
              <w:t>Wprowadzenie do sprawozdania finansowego, obejmuje w szczególności:</w:t>
            </w:r>
          </w:p>
        </w:tc>
      </w:tr>
      <w:tr w:rsidR="00694DD7" w:rsidRPr="006816D9" w:rsidTr="006816D9">
        <w:trPr>
          <w:trHeight w:val="365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before="46" w:line="256" w:lineRule="auto"/>
              <w:ind w:left="95" w:right="-20"/>
              <w:rPr>
                <w:rFonts w:ascii="Arial" w:hAnsi="Arial" w:cs="Arial"/>
                <w:lang w:eastAsia="en-US"/>
              </w:rPr>
            </w:pPr>
            <w:r w:rsidRPr="006816D9">
              <w:rPr>
                <w:rFonts w:ascii="Arial" w:hAnsi="Arial" w:cs="Arial"/>
                <w:color w:val="2E2014"/>
                <w:lang w:eastAsia="en-US"/>
              </w:rPr>
              <w:t>1.</w:t>
            </w: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694DD7" w:rsidRPr="008550AF" w:rsidRDefault="00694DD7" w:rsidP="008550AF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8"/>
              <w:rPr>
                <w:rFonts w:ascii="Arial" w:hAnsi="Arial" w:cs="Arial"/>
                <w:lang w:eastAsia="en-US"/>
              </w:rPr>
            </w:pPr>
          </w:p>
        </w:tc>
      </w:tr>
      <w:tr w:rsidR="00694DD7" w:rsidRPr="006816D9" w:rsidTr="006816D9">
        <w:trPr>
          <w:trHeight w:val="34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before="46" w:line="256" w:lineRule="auto"/>
              <w:ind w:left="95" w:right="-20"/>
              <w:rPr>
                <w:rFonts w:ascii="Arial" w:hAnsi="Arial" w:cs="Arial"/>
                <w:lang w:eastAsia="en-US"/>
              </w:rPr>
            </w:pPr>
            <w:r w:rsidRPr="006816D9">
              <w:rPr>
                <w:rFonts w:ascii="Arial" w:hAnsi="Arial" w:cs="Arial"/>
                <w:color w:val="2E2014"/>
                <w:lang w:eastAsia="en-US"/>
              </w:rPr>
              <w:t>1.1</w:t>
            </w: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before="46" w:line="256" w:lineRule="auto"/>
              <w:ind w:left="138" w:right="-20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color w:val="2E2014"/>
                <w:lang w:eastAsia="en-US"/>
              </w:rPr>
              <w:t>nazwę jednostki</w:t>
            </w:r>
          </w:p>
        </w:tc>
      </w:tr>
      <w:tr w:rsidR="00694DD7" w:rsidRPr="006816D9" w:rsidTr="006816D9">
        <w:trPr>
          <w:trHeight w:val="34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8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b/>
                <w:color w:val="2E2014"/>
                <w:lang w:eastAsia="en-US"/>
              </w:rPr>
              <w:t xml:space="preserve">Przedszkole Miejskie </w:t>
            </w:r>
            <w:r w:rsidR="00C77CC9">
              <w:rPr>
                <w:rFonts w:ascii="Arial" w:hAnsi="Arial" w:cs="Arial"/>
                <w:b/>
                <w:color w:val="2E2014"/>
                <w:lang w:eastAsia="en-US"/>
              </w:rPr>
              <w:t>n</w:t>
            </w:r>
            <w:bookmarkStart w:id="0" w:name="_GoBack"/>
            <w:bookmarkEnd w:id="0"/>
            <w:r w:rsidRPr="008550AF">
              <w:rPr>
                <w:rFonts w:ascii="Arial" w:hAnsi="Arial" w:cs="Arial"/>
                <w:b/>
                <w:color w:val="2E2014"/>
                <w:lang w:eastAsia="en-US"/>
              </w:rPr>
              <w:t>r 5 ,,Stokrotka”</w:t>
            </w:r>
          </w:p>
        </w:tc>
      </w:tr>
      <w:tr w:rsidR="00694DD7" w:rsidRPr="006816D9" w:rsidTr="006816D9">
        <w:trPr>
          <w:trHeight w:val="34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before="46" w:line="256" w:lineRule="auto"/>
              <w:ind w:left="95" w:right="-20"/>
              <w:rPr>
                <w:rFonts w:ascii="Arial" w:hAnsi="Arial" w:cs="Arial"/>
                <w:lang w:eastAsia="en-US"/>
              </w:rPr>
            </w:pPr>
            <w:r w:rsidRPr="006816D9">
              <w:rPr>
                <w:rFonts w:ascii="Arial" w:hAnsi="Arial" w:cs="Arial"/>
                <w:color w:val="2E2014"/>
                <w:lang w:eastAsia="en-US"/>
              </w:rPr>
              <w:t>1.2</w:t>
            </w: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before="46" w:line="256" w:lineRule="auto"/>
              <w:ind w:left="138" w:right="-20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color w:val="2E2014"/>
                <w:lang w:eastAsia="en-US"/>
              </w:rPr>
              <w:t>siedzibę jednostki</w:t>
            </w:r>
          </w:p>
        </w:tc>
      </w:tr>
      <w:tr w:rsidR="00694DD7" w:rsidRPr="006816D9" w:rsidTr="006816D9">
        <w:trPr>
          <w:trHeight w:val="34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8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b/>
                <w:color w:val="2E2014"/>
                <w:lang w:eastAsia="en-US"/>
              </w:rPr>
              <w:t>ul. Barcewicza 13, 99-300 Kutno</w:t>
            </w:r>
          </w:p>
        </w:tc>
      </w:tr>
      <w:tr w:rsidR="00694DD7" w:rsidRPr="006816D9" w:rsidTr="006816D9">
        <w:trPr>
          <w:trHeight w:val="34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before="46" w:line="256" w:lineRule="auto"/>
              <w:ind w:left="95" w:right="-20"/>
              <w:rPr>
                <w:rFonts w:ascii="Arial" w:hAnsi="Arial" w:cs="Arial"/>
                <w:lang w:eastAsia="en-US"/>
              </w:rPr>
            </w:pPr>
            <w:r w:rsidRPr="006816D9">
              <w:rPr>
                <w:rFonts w:ascii="Arial" w:hAnsi="Arial" w:cs="Arial"/>
                <w:color w:val="2E2014"/>
                <w:lang w:eastAsia="en-US"/>
              </w:rPr>
              <w:t>1.3</w:t>
            </w: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before="46" w:line="256" w:lineRule="auto"/>
              <w:ind w:left="138" w:right="-20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color w:val="2E2014"/>
                <w:lang w:eastAsia="en-US"/>
              </w:rPr>
              <w:t xml:space="preserve">adres jednostki </w:t>
            </w:r>
          </w:p>
        </w:tc>
      </w:tr>
      <w:tr w:rsidR="00694DD7" w:rsidRPr="006816D9" w:rsidTr="006816D9">
        <w:trPr>
          <w:trHeight w:val="34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8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b/>
                <w:color w:val="2E2014"/>
                <w:lang w:eastAsia="en-US"/>
              </w:rPr>
              <w:t>ul. Barcewicza 13, 99-300 Kutno</w:t>
            </w:r>
          </w:p>
        </w:tc>
      </w:tr>
      <w:tr w:rsidR="00694DD7" w:rsidRPr="006816D9" w:rsidTr="006816D9">
        <w:trPr>
          <w:trHeight w:val="34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before="46" w:line="256" w:lineRule="auto"/>
              <w:ind w:left="95" w:right="-20"/>
              <w:rPr>
                <w:rFonts w:ascii="Arial" w:hAnsi="Arial" w:cs="Arial"/>
                <w:lang w:eastAsia="en-US"/>
              </w:rPr>
            </w:pPr>
            <w:r w:rsidRPr="006816D9">
              <w:rPr>
                <w:rFonts w:ascii="Arial" w:hAnsi="Arial" w:cs="Arial"/>
                <w:color w:val="2E2014"/>
                <w:lang w:eastAsia="en-US"/>
              </w:rPr>
              <w:t>1.4</w:t>
            </w: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before="46" w:line="256" w:lineRule="auto"/>
              <w:ind w:left="138" w:right="-20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color w:val="2E2014"/>
                <w:lang w:eastAsia="en-US"/>
              </w:rPr>
              <w:t>podstawowy przedmiot działalności jednostki</w:t>
            </w:r>
          </w:p>
        </w:tc>
      </w:tr>
      <w:tr w:rsidR="00694DD7" w:rsidRPr="006816D9" w:rsidTr="006816D9">
        <w:trPr>
          <w:trHeight w:val="34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8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b/>
                <w:color w:val="2E2014"/>
                <w:lang w:eastAsia="en-US"/>
              </w:rPr>
              <w:t>85.10.Z Wychowanie przedszkolne</w:t>
            </w:r>
          </w:p>
        </w:tc>
      </w:tr>
      <w:tr w:rsidR="00694DD7" w:rsidRPr="006816D9" w:rsidTr="006816D9">
        <w:trPr>
          <w:trHeight w:val="34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before="46" w:line="256" w:lineRule="auto"/>
              <w:ind w:left="95" w:right="-20"/>
              <w:rPr>
                <w:rFonts w:ascii="Arial" w:hAnsi="Arial" w:cs="Arial"/>
                <w:lang w:eastAsia="en-US"/>
              </w:rPr>
            </w:pPr>
            <w:r w:rsidRPr="006816D9">
              <w:rPr>
                <w:rFonts w:ascii="Arial" w:hAnsi="Arial" w:cs="Arial"/>
                <w:color w:val="2E2014"/>
                <w:lang w:eastAsia="en-US"/>
              </w:rPr>
              <w:t>2.</w:t>
            </w: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before="46" w:line="256" w:lineRule="auto"/>
              <w:ind w:left="138" w:right="-20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color w:val="2E2014"/>
                <w:lang w:eastAsia="en-US"/>
              </w:rPr>
              <w:t xml:space="preserve">wskazanie okresu objętego sprawozdaniem </w:t>
            </w:r>
          </w:p>
        </w:tc>
      </w:tr>
      <w:tr w:rsidR="00694DD7" w:rsidRPr="006816D9" w:rsidTr="006816D9">
        <w:trPr>
          <w:trHeight w:val="34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8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b/>
                <w:color w:val="2E2014"/>
                <w:lang w:eastAsia="en-US"/>
              </w:rPr>
              <w:t>01.01.202</w:t>
            </w:r>
            <w:r w:rsidR="00771DEC">
              <w:rPr>
                <w:rFonts w:ascii="Arial" w:hAnsi="Arial" w:cs="Arial"/>
                <w:b/>
                <w:color w:val="2E2014"/>
                <w:lang w:eastAsia="en-US"/>
              </w:rPr>
              <w:t>2</w:t>
            </w:r>
            <w:r w:rsidRPr="008550AF">
              <w:rPr>
                <w:rFonts w:ascii="Arial" w:hAnsi="Arial" w:cs="Arial"/>
                <w:b/>
                <w:color w:val="2E2014"/>
                <w:lang w:eastAsia="en-US"/>
              </w:rPr>
              <w:t xml:space="preserve"> – 31.12.202</w:t>
            </w:r>
            <w:r w:rsidR="00771DEC">
              <w:rPr>
                <w:rFonts w:ascii="Arial" w:hAnsi="Arial" w:cs="Arial"/>
                <w:b/>
                <w:color w:val="2E2014"/>
                <w:lang w:eastAsia="en-US"/>
              </w:rPr>
              <w:t>2</w:t>
            </w:r>
          </w:p>
        </w:tc>
      </w:tr>
      <w:tr w:rsidR="00694DD7" w:rsidRPr="006816D9" w:rsidTr="006816D9">
        <w:trPr>
          <w:trHeight w:val="340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before="46" w:line="256" w:lineRule="auto"/>
              <w:ind w:left="95" w:right="-20"/>
              <w:rPr>
                <w:rFonts w:ascii="Arial" w:hAnsi="Arial" w:cs="Arial"/>
                <w:lang w:eastAsia="en-US"/>
              </w:rPr>
            </w:pPr>
            <w:r w:rsidRPr="006816D9">
              <w:rPr>
                <w:rFonts w:ascii="Arial" w:hAnsi="Arial" w:cs="Arial"/>
                <w:color w:val="2E2014"/>
                <w:lang w:eastAsia="en-US"/>
              </w:rPr>
              <w:t>3.</w:t>
            </w: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before="46" w:line="247" w:lineRule="auto"/>
              <w:ind w:left="138" w:right="40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color w:val="2E2014"/>
                <w:lang w:eastAsia="en-US"/>
              </w:rPr>
              <w:t>wskazanie,</w:t>
            </w:r>
            <w:r w:rsidRPr="008550AF">
              <w:rPr>
                <w:rFonts w:ascii="Arial" w:hAnsi="Arial" w:cs="Arial"/>
                <w:color w:val="2E2014"/>
                <w:spacing w:val="13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że</w:t>
            </w:r>
            <w:r w:rsidRPr="008550AF">
              <w:rPr>
                <w:rFonts w:ascii="Arial" w:hAnsi="Arial" w:cs="Arial"/>
                <w:color w:val="2E2014"/>
                <w:spacing w:val="13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sprawozdanie</w:t>
            </w:r>
            <w:r w:rsidRPr="008550AF">
              <w:rPr>
                <w:rFonts w:ascii="Arial" w:hAnsi="Arial" w:cs="Arial"/>
                <w:color w:val="2E2014"/>
                <w:spacing w:val="13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finansowe</w:t>
            </w:r>
            <w:r w:rsidRPr="008550AF">
              <w:rPr>
                <w:rFonts w:ascii="Arial" w:hAnsi="Arial" w:cs="Arial"/>
                <w:color w:val="2E2014"/>
                <w:spacing w:val="13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zawiera</w:t>
            </w:r>
            <w:r w:rsidRPr="008550AF">
              <w:rPr>
                <w:rFonts w:ascii="Arial" w:hAnsi="Arial" w:cs="Arial"/>
                <w:color w:val="2E2014"/>
                <w:spacing w:val="13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dane</w:t>
            </w:r>
            <w:r w:rsidRPr="008550AF">
              <w:rPr>
                <w:rFonts w:ascii="Arial" w:hAnsi="Arial" w:cs="Arial"/>
                <w:color w:val="2E2014"/>
                <w:spacing w:val="13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łączne</w:t>
            </w:r>
          </w:p>
        </w:tc>
      </w:tr>
      <w:tr w:rsidR="00694DD7" w:rsidRPr="006816D9" w:rsidTr="006816D9">
        <w:trPr>
          <w:trHeight w:val="365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8"/>
              <w:rPr>
                <w:rFonts w:ascii="Arial" w:hAnsi="Arial" w:cs="Arial"/>
                <w:b/>
                <w:lang w:eastAsia="en-US"/>
              </w:rPr>
            </w:pPr>
            <w:r w:rsidRPr="008550AF">
              <w:rPr>
                <w:rFonts w:ascii="Arial" w:hAnsi="Arial" w:cs="Arial"/>
                <w:b/>
                <w:lang w:eastAsia="en-US"/>
              </w:rPr>
              <w:t>Jednostka Sporządzająca Samodzielnie Sprawozdanie Finansowe</w:t>
            </w:r>
          </w:p>
        </w:tc>
      </w:tr>
      <w:tr w:rsidR="00694DD7" w:rsidRPr="006816D9" w:rsidTr="006816D9">
        <w:trPr>
          <w:trHeight w:val="58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before="46" w:line="256" w:lineRule="auto"/>
              <w:ind w:left="95" w:right="-20"/>
              <w:rPr>
                <w:rFonts w:ascii="Arial" w:hAnsi="Arial" w:cs="Arial"/>
                <w:lang w:eastAsia="en-US"/>
              </w:rPr>
            </w:pPr>
            <w:r w:rsidRPr="006816D9">
              <w:rPr>
                <w:rFonts w:ascii="Arial" w:hAnsi="Arial" w:cs="Arial"/>
                <w:color w:val="2E2014"/>
                <w:lang w:eastAsia="en-US"/>
              </w:rPr>
              <w:t>4.</w:t>
            </w: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before="46" w:line="247" w:lineRule="auto"/>
              <w:ind w:left="138" w:right="40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color w:val="2E2014"/>
                <w:lang w:eastAsia="en-US"/>
              </w:rPr>
              <w:t>omówienie</w:t>
            </w:r>
            <w:r w:rsidRPr="008550AF">
              <w:rPr>
                <w:rFonts w:ascii="Arial" w:hAnsi="Arial" w:cs="Arial"/>
                <w:color w:val="2E2014"/>
                <w:spacing w:val="47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przyjętych</w:t>
            </w:r>
            <w:r w:rsidRPr="008550AF">
              <w:rPr>
                <w:rFonts w:ascii="Arial" w:hAnsi="Arial" w:cs="Arial"/>
                <w:color w:val="2E2014"/>
                <w:spacing w:val="47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zasad</w:t>
            </w:r>
            <w:r w:rsidRPr="008550AF">
              <w:rPr>
                <w:rFonts w:ascii="Arial" w:hAnsi="Arial" w:cs="Arial"/>
                <w:color w:val="2E2014"/>
                <w:spacing w:val="47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(polityki)</w:t>
            </w:r>
            <w:r w:rsidRPr="008550AF">
              <w:rPr>
                <w:rFonts w:ascii="Arial" w:hAnsi="Arial" w:cs="Arial"/>
                <w:color w:val="2E2014"/>
                <w:spacing w:val="47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rachunkowości,</w:t>
            </w:r>
            <w:r w:rsidRPr="008550AF">
              <w:rPr>
                <w:rFonts w:ascii="Arial" w:hAnsi="Arial" w:cs="Arial"/>
                <w:color w:val="2E2014"/>
                <w:spacing w:val="47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w</w:t>
            </w:r>
            <w:r w:rsidRPr="008550AF">
              <w:rPr>
                <w:rFonts w:ascii="Arial" w:hAnsi="Arial" w:cs="Arial"/>
                <w:color w:val="2E2014"/>
                <w:spacing w:val="47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tym</w:t>
            </w:r>
            <w:r w:rsidRPr="008550AF">
              <w:rPr>
                <w:rFonts w:ascii="Arial" w:hAnsi="Arial" w:cs="Arial"/>
                <w:color w:val="2E2014"/>
                <w:spacing w:val="47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metod</w:t>
            </w:r>
            <w:r w:rsidRPr="008550AF">
              <w:rPr>
                <w:rFonts w:ascii="Arial" w:hAnsi="Arial" w:cs="Arial"/>
                <w:color w:val="2E2014"/>
                <w:spacing w:val="47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wyceny</w:t>
            </w:r>
            <w:r w:rsidRPr="008550AF">
              <w:rPr>
                <w:rFonts w:ascii="Arial" w:hAnsi="Arial" w:cs="Arial"/>
                <w:color w:val="2E2014"/>
                <w:spacing w:val="47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aktywów</w:t>
            </w:r>
            <w:r w:rsidRPr="008550AF">
              <w:rPr>
                <w:rFonts w:ascii="Arial" w:hAnsi="Arial" w:cs="Arial"/>
                <w:color w:val="2E2014"/>
                <w:spacing w:val="47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i</w:t>
            </w:r>
            <w:r w:rsidRPr="008550AF">
              <w:rPr>
                <w:rFonts w:ascii="Arial" w:hAnsi="Arial" w:cs="Arial"/>
                <w:color w:val="2E2014"/>
                <w:spacing w:val="47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pasywów</w:t>
            </w:r>
            <w:r w:rsidRPr="008550AF">
              <w:rPr>
                <w:rFonts w:ascii="Arial" w:hAnsi="Arial" w:cs="Arial"/>
                <w:color w:val="2E2014"/>
                <w:spacing w:val="47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(także amortyzacji)</w:t>
            </w:r>
          </w:p>
        </w:tc>
      </w:tr>
      <w:tr w:rsidR="00694DD7" w:rsidRPr="006816D9" w:rsidTr="006816D9">
        <w:trPr>
          <w:trHeight w:val="1858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8"/>
              <w:rPr>
                <w:rFonts w:ascii="Arial" w:hAnsi="Arial" w:cs="Arial"/>
                <w:b/>
                <w:lang w:eastAsia="en-US"/>
              </w:rPr>
            </w:pPr>
            <w:r w:rsidRPr="008550AF">
              <w:rPr>
                <w:rFonts w:ascii="Arial" w:hAnsi="Arial" w:cs="Arial"/>
                <w:b/>
                <w:lang w:eastAsia="en-US"/>
              </w:rPr>
              <w:t>Sprawozdanie finansowe zostało przygotowane według ustalonych zasad.</w:t>
            </w:r>
          </w:p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8"/>
              <w:rPr>
                <w:rFonts w:ascii="Arial" w:hAnsi="Arial" w:cs="Arial"/>
                <w:b/>
                <w:lang w:eastAsia="en-US"/>
              </w:rPr>
            </w:pPr>
            <w:r w:rsidRPr="008550AF">
              <w:rPr>
                <w:rFonts w:ascii="Arial" w:hAnsi="Arial" w:cs="Arial"/>
                <w:b/>
                <w:lang w:eastAsia="en-US"/>
              </w:rPr>
              <w:t>Rachunek zysków i strat jednostki sporządzony jest w wariancie porównawczym.</w:t>
            </w:r>
          </w:p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8"/>
              <w:rPr>
                <w:rFonts w:ascii="Arial" w:hAnsi="Arial" w:cs="Arial"/>
                <w:b/>
                <w:lang w:eastAsia="en-US"/>
              </w:rPr>
            </w:pPr>
            <w:r w:rsidRPr="008550AF">
              <w:rPr>
                <w:rFonts w:ascii="Arial" w:hAnsi="Arial" w:cs="Arial"/>
                <w:b/>
                <w:lang w:eastAsia="en-US"/>
              </w:rPr>
              <w:t>Środki trwałe wycenione są w cenie zakupu. Odpisów amortyzacyjnych dokonuje się według amortyzacji liniowej oraz rocznych stawek amortyzacyjnych.</w:t>
            </w:r>
          </w:p>
        </w:tc>
      </w:tr>
      <w:tr w:rsidR="00694DD7" w:rsidRPr="006816D9" w:rsidTr="006816D9">
        <w:trPr>
          <w:trHeight w:val="34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before="47" w:line="256" w:lineRule="auto"/>
              <w:ind w:left="95" w:right="-20"/>
              <w:rPr>
                <w:rFonts w:ascii="Arial" w:hAnsi="Arial" w:cs="Arial"/>
                <w:lang w:eastAsia="en-US"/>
              </w:rPr>
            </w:pPr>
            <w:r w:rsidRPr="006816D9">
              <w:rPr>
                <w:rFonts w:ascii="Arial" w:hAnsi="Arial" w:cs="Arial"/>
                <w:color w:val="2E2014"/>
                <w:lang w:eastAsia="en-US"/>
              </w:rPr>
              <w:t>5.</w:t>
            </w: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before="47" w:line="256" w:lineRule="auto"/>
              <w:ind w:left="138" w:right="-20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color w:val="2E2014"/>
                <w:lang w:eastAsia="en-US"/>
              </w:rPr>
              <w:t>inne informacje</w:t>
            </w:r>
          </w:p>
        </w:tc>
      </w:tr>
      <w:tr w:rsidR="00694DD7" w:rsidRPr="006816D9" w:rsidTr="006816D9">
        <w:trPr>
          <w:trHeight w:val="34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8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694DD7" w:rsidRPr="006816D9" w:rsidTr="006816D9">
        <w:trPr>
          <w:trHeight w:val="397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before="72" w:line="256" w:lineRule="auto"/>
              <w:ind w:left="95" w:right="-20"/>
              <w:rPr>
                <w:rFonts w:ascii="Arial" w:hAnsi="Arial" w:cs="Arial"/>
                <w:lang w:eastAsia="en-US"/>
              </w:rPr>
            </w:pPr>
            <w:r w:rsidRPr="006816D9">
              <w:rPr>
                <w:rFonts w:ascii="Arial" w:hAnsi="Arial" w:cs="Arial"/>
                <w:b/>
                <w:bCs/>
                <w:color w:val="2E2014"/>
                <w:lang w:eastAsia="en-US"/>
              </w:rPr>
              <w:t>II.</w:t>
            </w: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before="72" w:line="256" w:lineRule="auto"/>
              <w:ind w:left="138" w:right="-20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b/>
                <w:bCs/>
                <w:color w:val="2E2014"/>
                <w:lang w:eastAsia="en-US"/>
              </w:rPr>
              <w:t>Dodatkowe informacje i objaśnienia obejmują w szczególności:</w:t>
            </w:r>
          </w:p>
        </w:tc>
      </w:tr>
      <w:tr w:rsidR="00694DD7" w:rsidRPr="006816D9" w:rsidTr="006816D9">
        <w:trPr>
          <w:trHeight w:val="34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before="47" w:line="256" w:lineRule="auto"/>
              <w:ind w:left="95" w:right="-20"/>
              <w:rPr>
                <w:rFonts w:ascii="Arial" w:hAnsi="Arial" w:cs="Arial"/>
                <w:lang w:eastAsia="en-US"/>
              </w:rPr>
            </w:pPr>
            <w:r w:rsidRPr="006816D9">
              <w:rPr>
                <w:rFonts w:ascii="Arial" w:hAnsi="Arial" w:cs="Arial"/>
                <w:color w:val="2E2014"/>
                <w:lang w:eastAsia="en-US"/>
              </w:rPr>
              <w:t>1.</w:t>
            </w: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8"/>
              <w:rPr>
                <w:rFonts w:ascii="Arial" w:hAnsi="Arial" w:cs="Arial"/>
                <w:lang w:eastAsia="en-US"/>
              </w:rPr>
            </w:pPr>
          </w:p>
        </w:tc>
      </w:tr>
      <w:tr w:rsidR="00694DD7" w:rsidRPr="006816D9" w:rsidTr="006816D9">
        <w:trPr>
          <w:trHeight w:val="106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before="47" w:line="256" w:lineRule="auto"/>
              <w:ind w:left="95" w:right="-20"/>
              <w:rPr>
                <w:rFonts w:ascii="Arial" w:hAnsi="Arial" w:cs="Arial"/>
                <w:lang w:eastAsia="en-US"/>
              </w:rPr>
            </w:pPr>
            <w:r w:rsidRPr="006816D9">
              <w:rPr>
                <w:rFonts w:ascii="Arial" w:hAnsi="Arial" w:cs="Arial"/>
                <w:color w:val="2E2014"/>
                <w:lang w:eastAsia="en-US"/>
              </w:rPr>
              <w:t>1.1.</w:t>
            </w: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before="47" w:line="247" w:lineRule="auto"/>
              <w:ind w:left="138" w:right="40"/>
              <w:rPr>
                <w:rFonts w:ascii="Arial" w:hAnsi="Arial" w:cs="Arial"/>
                <w:color w:val="000000"/>
                <w:lang w:eastAsia="en-US"/>
              </w:rPr>
            </w:pPr>
            <w:r w:rsidRPr="008550AF">
              <w:rPr>
                <w:rFonts w:ascii="Arial" w:hAnsi="Arial" w:cs="Arial"/>
                <w:color w:val="2E2014"/>
                <w:lang w:eastAsia="en-US"/>
              </w:rPr>
              <w:t>szczegółowy</w:t>
            </w:r>
            <w:r w:rsidRPr="008550AF">
              <w:rPr>
                <w:rFonts w:ascii="Arial" w:hAnsi="Arial" w:cs="Arial"/>
                <w:color w:val="2E2014"/>
                <w:spacing w:val="1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zakres</w:t>
            </w:r>
            <w:r w:rsidRPr="008550AF">
              <w:rPr>
                <w:rFonts w:ascii="Arial" w:hAnsi="Arial" w:cs="Arial"/>
                <w:color w:val="2E2014"/>
                <w:spacing w:val="1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zmian</w:t>
            </w:r>
            <w:r w:rsidRPr="008550AF">
              <w:rPr>
                <w:rFonts w:ascii="Arial" w:hAnsi="Arial" w:cs="Arial"/>
                <w:color w:val="2E2014"/>
                <w:spacing w:val="1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wartości</w:t>
            </w:r>
            <w:r w:rsidRPr="008550AF">
              <w:rPr>
                <w:rFonts w:ascii="Arial" w:hAnsi="Arial" w:cs="Arial"/>
                <w:color w:val="2E2014"/>
                <w:spacing w:val="1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grup</w:t>
            </w:r>
            <w:r w:rsidRPr="008550AF">
              <w:rPr>
                <w:rFonts w:ascii="Arial" w:hAnsi="Arial" w:cs="Arial"/>
                <w:color w:val="2E2014"/>
                <w:spacing w:val="1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rodzajowych</w:t>
            </w:r>
            <w:r w:rsidRPr="008550AF">
              <w:rPr>
                <w:rFonts w:ascii="Arial" w:hAnsi="Arial" w:cs="Arial"/>
                <w:color w:val="2E2014"/>
                <w:spacing w:val="1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środków</w:t>
            </w:r>
            <w:r w:rsidRPr="008550AF">
              <w:rPr>
                <w:rFonts w:ascii="Arial" w:hAnsi="Arial" w:cs="Arial"/>
                <w:color w:val="2E2014"/>
                <w:spacing w:val="1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trwałych,</w:t>
            </w:r>
            <w:r w:rsidRPr="008550AF">
              <w:rPr>
                <w:rFonts w:ascii="Arial" w:hAnsi="Arial" w:cs="Arial"/>
                <w:color w:val="2E2014"/>
                <w:spacing w:val="1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wartości</w:t>
            </w:r>
            <w:r w:rsidRPr="008550AF">
              <w:rPr>
                <w:rFonts w:ascii="Arial" w:hAnsi="Arial" w:cs="Arial"/>
                <w:color w:val="2E2014"/>
                <w:spacing w:val="1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niematerialnych i prawnych, zawierający stan tych aktywów na początek roku obrotowego, zwiększenia i zmniejszenia z tytułu: aktualizacji wartości,</w:t>
            </w:r>
            <w:r w:rsidRPr="008550AF">
              <w:rPr>
                <w:rFonts w:ascii="Arial" w:hAnsi="Arial" w:cs="Arial"/>
                <w:color w:val="2E2014"/>
                <w:spacing w:val="-6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nabycia,</w:t>
            </w:r>
            <w:r w:rsidRPr="008550AF">
              <w:rPr>
                <w:rFonts w:ascii="Arial" w:hAnsi="Arial" w:cs="Arial"/>
                <w:color w:val="2E2014"/>
                <w:spacing w:val="-6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rozchodu,</w:t>
            </w:r>
            <w:r w:rsidRPr="008550AF">
              <w:rPr>
                <w:rFonts w:ascii="Arial" w:hAnsi="Arial" w:cs="Arial"/>
                <w:color w:val="2E2014"/>
                <w:spacing w:val="-6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przemieszczenia</w:t>
            </w:r>
            <w:r w:rsidRPr="008550AF">
              <w:rPr>
                <w:rFonts w:ascii="Arial" w:hAnsi="Arial" w:cs="Arial"/>
                <w:color w:val="2E2014"/>
                <w:spacing w:val="-7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wewnętrznego</w:t>
            </w:r>
            <w:r w:rsidRPr="008550AF">
              <w:rPr>
                <w:rFonts w:ascii="Arial" w:hAnsi="Arial" w:cs="Arial"/>
                <w:color w:val="2E2014"/>
                <w:spacing w:val="-6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oraz</w:t>
            </w:r>
            <w:r w:rsidRPr="008550AF">
              <w:rPr>
                <w:rFonts w:ascii="Arial" w:hAnsi="Arial" w:cs="Arial"/>
                <w:color w:val="2E2014"/>
                <w:spacing w:val="-6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stan</w:t>
            </w:r>
            <w:r w:rsidRPr="008550AF">
              <w:rPr>
                <w:rFonts w:ascii="Arial" w:hAnsi="Arial" w:cs="Arial"/>
                <w:color w:val="2E2014"/>
                <w:spacing w:val="-6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końcowy,</w:t>
            </w:r>
            <w:r w:rsidRPr="008550AF">
              <w:rPr>
                <w:rFonts w:ascii="Arial" w:hAnsi="Arial" w:cs="Arial"/>
                <w:color w:val="2E2014"/>
                <w:spacing w:val="-6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a</w:t>
            </w:r>
            <w:r w:rsidRPr="008550AF">
              <w:rPr>
                <w:rFonts w:ascii="Arial" w:hAnsi="Arial" w:cs="Arial"/>
                <w:color w:val="2E2014"/>
                <w:spacing w:val="-7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dla</w:t>
            </w:r>
            <w:r w:rsidRPr="008550AF">
              <w:rPr>
                <w:rFonts w:ascii="Arial" w:hAnsi="Arial" w:cs="Arial"/>
                <w:color w:val="2E2014"/>
                <w:spacing w:val="-6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majątku</w:t>
            </w:r>
            <w:r w:rsidRPr="008550AF">
              <w:rPr>
                <w:rFonts w:ascii="Arial" w:hAnsi="Arial" w:cs="Arial"/>
                <w:color w:val="2E2014"/>
                <w:spacing w:val="-7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amortyzowanego</w:t>
            </w:r>
            <w:r w:rsidR="006816D9" w:rsidRPr="008550AF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– podobne przedstawienie stanów i tytułów zmian dotychczasowej amortyzacji lub umorzenia</w:t>
            </w:r>
          </w:p>
        </w:tc>
      </w:tr>
      <w:tr w:rsidR="00694DD7" w:rsidRPr="006816D9" w:rsidTr="006816D9">
        <w:trPr>
          <w:trHeight w:val="698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spacing w:line="256" w:lineRule="auto"/>
              <w:ind w:left="138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lang w:eastAsia="en-US"/>
              </w:rPr>
              <w:t>w</w:t>
            </w:r>
            <w:r w:rsidR="00743494">
              <w:rPr>
                <w:rFonts w:ascii="Arial" w:hAnsi="Arial" w:cs="Arial"/>
                <w:lang w:eastAsia="en-US"/>
              </w:rPr>
              <w:t>edług</w:t>
            </w:r>
            <w:r w:rsidRPr="008550AF">
              <w:rPr>
                <w:rFonts w:ascii="Arial" w:hAnsi="Arial" w:cs="Arial"/>
                <w:lang w:eastAsia="en-US"/>
              </w:rPr>
              <w:t xml:space="preserve"> załącznika ,,Zmiany w stanie środków trwałych i wartości niematerialnych i prawnych brutto w 202</w:t>
            </w:r>
            <w:r w:rsidR="00771DEC">
              <w:rPr>
                <w:rFonts w:ascii="Arial" w:hAnsi="Arial" w:cs="Arial"/>
                <w:lang w:eastAsia="en-US"/>
              </w:rPr>
              <w:t>2</w:t>
            </w:r>
            <w:r w:rsidRPr="008550AF">
              <w:rPr>
                <w:rFonts w:ascii="Arial" w:hAnsi="Arial" w:cs="Arial"/>
                <w:lang w:eastAsia="en-US"/>
              </w:rPr>
              <w:t xml:space="preserve"> r. oraz stanu umorzeń i wartości netto na 31.12.20</w:t>
            </w:r>
            <w:r w:rsidR="00743494">
              <w:rPr>
                <w:rFonts w:ascii="Arial" w:hAnsi="Arial" w:cs="Arial"/>
                <w:lang w:eastAsia="en-US"/>
              </w:rPr>
              <w:t>22</w:t>
            </w:r>
            <w:r w:rsidRPr="008550AF">
              <w:rPr>
                <w:rFonts w:ascii="Arial" w:hAnsi="Arial" w:cs="Arial"/>
                <w:lang w:eastAsia="en-US"/>
              </w:rPr>
              <w:t xml:space="preserve"> r.’’</w:t>
            </w:r>
          </w:p>
        </w:tc>
      </w:tr>
      <w:tr w:rsidR="00694DD7" w:rsidRPr="006816D9" w:rsidTr="006816D9">
        <w:trPr>
          <w:trHeight w:val="34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before="47" w:line="256" w:lineRule="auto"/>
              <w:ind w:left="95" w:right="-20"/>
              <w:rPr>
                <w:rFonts w:ascii="Arial" w:hAnsi="Arial" w:cs="Arial"/>
                <w:lang w:eastAsia="en-US"/>
              </w:rPr>
            </w:pPr>
            <w:r w:rsidRPr="006816D9">
              <w:rPr>
                <w:rFonts w:ascii="Arial" w:hAnsi="Arial" w:cs="Arial"/>
                <w:color w:val="2E2014"/>
                <w:lang w:eastAsia="en-US"/>
              </w:rPr>
              <w:t>1.2.</w:t>
            </w: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before="47" w:line="256" w:lineRule="auto"/>
              <w:ind w:left="138" w:right="-20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color w:val="2E2014"/>
                <w:lang w:eastAsia="en-US"/>
              </w:rPr>
              <w:t>aktualną</w:t>
            </w:r>
            <w:r w:rsidRPr="008550AF">
              <w:rPr>
                <w:rFonts w:ascii="Arial" w:hAnsi="Arial" w:cs="Arial"/>
                <w:color w:val="2E2014"/>
                <w:spacing w:val="-13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wartość</w:t>
            </w:r>
            <w:r w:rsidRPr="008550AF">
              <w:rPr>
                <w:rFonts w:ascii="Arial" w:hAnsi="Arial" w:cs="Arial"/>
                <w:color w:val="2E2014"/>
                <w:spacing w:val="-13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rynkową</w:t>
            </w:r>
            <w:r w:rsidRPr="008550AF">
              <w:rPr>
                <w:rFonts w:ascii="Arial" w:hAnsi="Arial" w:cs="Arial"/>
                <w:color w:val="2E2014"/>
                <w:spacing w:val="-13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środków</w:t>
            </w:r>
            <w:r w:rsidRPr="008550AF">
              <w:rPr>
                <w:rFonts w:ascii="Arial" w:hAnsi="Arial" w:cs="Arial"/>
                <w:color w:val="2E2014"/>
                <w:spacing w:val="-13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trwałych,</w:t>
            </w:r>
            <w:r w:rsidRPr="008550AF">
              <w:rPr>
                <w:rFonts w:ascii="Arial" w:hAnsi="Arial" w:cs="Arial"/>
                <w:color w:val="2E2014"/>
                <w:spacing w:val="-13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w</w:t>
            </w:r>
            <w:r w:rsidRPr="008550AF">
              <w:rPr>
                <w:rFonts w:ascii="Arial" w:hAnsi="Arial" w:cs="Arial"/>
                <w:color w:val="2E2014"/>
                <w:spacing w:val="-13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tym</w:t>
            </w:r>
            <w:r w:rsidRPr="008550AF">
              <w:rPr>
                <w:rFonts w:ascii="Arial" w:hAnsi="Arial" w:cs="Arial"/>
                <w:color w:val="2E2014"/>
                <w:spacing w:val="-13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dóbr</w:t>
            </w:r>
            <w:r w:rsidRPr="008550AF">
              <w:rPr>
                <w:rFonts w:ascii="Arial" w:hAnsi="Arial" w:cs="Arial"/>
                <w:color w:val="2E2014"/>
                <w:spacing w:val="-13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kultury</w:t>
            </w:r>
            <w:r w:rsidRPr="008550AF">
              <w:rPr>
                <w:rFonts w:ascii="Arial" w:hAnsi="Arial" w:cs="Arial"/>
                <w:color w:val="2E2014"/>
                <w:spacing w:val="-13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–</w:t>
            </w:r>
            <w:r w:rsidRPr="008550AF">
              <w:rPr>
                <w:rFonts w:ascii="Arial" w:hAnsi="Arial" w:cs="Arial"/>
                <w:color w:val="2E2014"/>
                <w:spacing w:val="-13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o</w:t>
            </w:r>
            <w:r w:rsidRPr="008550AF">
              <w:rPr>
                <w:rFonts w:ascii="Arial" w:hAnsi="Arial" w:cs="Arial"/>
                <w:color w:val="2E2014"/>
                <w:spacing w:val="-13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ile</w:t>
            </w:r>
            <w:r w:rsidRPr="008550AF">
              <w:rPr>
                <w:rFonts w:ascii="Arial" w:hAnsi="Arial" w:cs="Arial"/>
                <w:color w:val="2E2014"/>
                <w:spacing w:val="-13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jednostka</w:t>
            </w:r>
            <w:r w:rsidRPr="008550AF">
              <w:rPr>
                <w:rFonts w:ascii="Arial" w:hAnsi="Arial" w:cs="Arial"/>
                <w:color w:val="2E2014"/>
                <w:spacing w:val="-13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dysponuje</w:t>
            </w:r>
            <w:r w:rsidRPr="008550AF">
              <w:rPr>
                <w:rFonts w:ascii="Arial" w:hAnsi="Arial" w:cs="Arial"/>
                <w:color w:val="2E2014"/>
                <w:spacing w:val="-13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takimi</w:t>
            </w:r>
            <w:r w:rsidRPr="008550AF">
              <w:rPr>
                <w:rFonts w:ascii="Arial" w:hAnsi="Arial" w:cs="Arial"/>
                <w:color w:val="2E2014"/>
                <w:spacing w:val="-13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informacjami</w:t>
            </w:r>
          </w:p>
        </w:tc>
      </w:tr>
      <w:tr w:rsidR="00694DD7" w:rsidRPr="006816D9" w:rsidTr="006816D9">
        <w:trPr>
          <w:trHeight w:val="34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8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694DD7" w:rsidRPr="006816D9" w:rsidTr="006816D9">
        <w:trPr>
          <w:trHeight w:val="406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before="47" w:line="256" w:lineRule="auto"/>
              <w:ind w:left="95" w:right="-20"/>
              <w:rPr>
                <w:rFonts w:ascii="Arial" w:hAnsi="Arial" w:cs="Arial"/>
                <w:lang w:eastAsia="en-US"/>
              </w:rPr>
            </w:pPr>
            <w:r w:rsidRPr="006816D9">
              <w:rPr>
                <w:rFonts w:ascii="Arial" w:hAnsi="Arial" w:cs="Arial"/>
                <w:color w:val="2E2014"/>
                <w:lang w:eastAsia="en-US"/>
              </w:rPr>
              <w:t>1.3.</w:t>
            </w: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before="47" w:line="247" w:lineRule="auto"/>
              <w:ind w:left="138" w:right="40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color w:val="2E2014"/>
                <w:lang w:eastAsia="en-US"/>
              </w:rPr>
              <w:t>kwotę</w:t>
            </w:r>
            <w:r w:rsidRPr="008550AF">
              <w:rPr>
                <w:rFonts w:ascii="Arial" w:hAnsi="Arial" w:cs="Arial"/>
                <w:color w:val="2E2014"/>
                <w:spacing w:val="-4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dokonanych</w:t>
            </w:r>
            <w:r w:rsidRPr="008550AF">
              <w:rPr>
                <w:rFonts w:ascii="Arial" w:hAnsi="Arial" w:cs="Arial"/>
                <w:color w:val="2E2014"/>
                <w:spacing w:val="-4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w</w:t>
            </w:r>
            <w:r w:rsidRPr="008550AF">
              <w:rPr>
                <w:rFonts w:ascii="Arial" w:hAnsi="Arial" w:cs="Arial"/>
                <w:color w:val="2E2014"/>
                <w:spacing w:val="-4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trakcie</w:t>
            </w:r>
            <w:r w:rsidRPr="008550AF">
              <w:rPr>
                <w:rFonts w:ascii="Arial" w:hAnsi="Arial" w:cs="Arial"/>
                <w:color w:val="2E2014"/>
                <w:spacing w:val="-4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roku</w:t>
            </w:r>
            <w:r w:rsidRPr="008550AF">
              <w:rPr>
                <w:rFonts w:ascii="Arial" w:hAnsi="Arial" w:cs="Arial"/>
                <w:color w:val="2E2014"/>
                <w:spacing w:val="-4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obrotowego</w:t>
            </w:r>
            <w:r w:rsidRPr="008550AF">
              <w:rPr>
                <w:rFonts w:ascii="Arial" w:hAnsi="Arial" w:cs="Arial"/>
                <w:color w:val="2E2014"/>
                <w:spacing w:val="-4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odpisów</w:t>
            </w:r>
            <w:r w:rsidRPr="008550AF">
              <w:rPr>
                <w:rFonts w:ascii="Arial" w:hAnsi="Arial" w:cs="Arial"/>
                <w:color w:val="2E2014"/>
                <w:spacing w:val="-4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aktualizujących</w:t>
            </w:r>
            <w:r w:rsidRPr="008550AF">
              <w:rPr>
                <w:rFonts w:ascii="Arial" w:hAnsi="Arial" w:cs="Arial"/>
                <w:color w:val="2E2014"/>
                <w:spacing w:val="-4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wartość</w:t>
            </w:r>
            <w:r w:rsidRPr="008550AF">
              <w:rPr>
                <w:rFonts w:ascii="Arial" w:hAnsi="Arial" w:cs="Arial"/>
                <w:color w:val="2E2014"/>
                <w:spacing w:val="-4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aktywów</w:t>
            </w:r>
            <w:r w:rsidRPr="008550AF">
              <w:rPr>
                <w:rFonts w:ascii="Arial" w:hAnsi="Arial" w:cs="Arial"/>
                <w:color w:val="2E2014"/>
                <w:spacing w:val="-4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trwałych</w:t>
            </w:r>
            <w:r w:rsidRPr="008550AF">
              <w:rPr>
                <w:rFonts w:ascii="Arial" w:hAnsi="Arial" w:cs="Arial"/>
                <w:color w:val="2E2014"/>
                <w:spacing w:val="-4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odrębnie</w:t>
            </w:r>
            <w:r w:rsidRPr="008550AF">
              <w:rPr>
                <w:rFonts w:ascii="Arial" w:hAnsi="Arial" w:cs="Arial"/>
                <w:color w:val="2E2014"/>
                <w:spacing w:val="-4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 xml:space="preserve">dla długoterminowych aktywów niefinansowych oraz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lastRenderedPageBreak/>
              <w:t>długoterminowych aktywów finansowych</w:t>
            </w:r>
          </w:p>
        </w:tc>
      </w:tr>
      <w:tr w:rsidR="00694DD7" w:rsidRPr="006816D9" w:rsidTr="006816D9">
        <w:trPr>
          <w:trHeight w:val="34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8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694DD7" w:rsidRPr="006816D9" w:rsidTr="006816D9">
        <w:trPr>
          <w:trHeight w:val="34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before="47" w:line="256" w:lineRule="auto"/>
              <w:ind w:left="95" w:right="-20"/>
              <w:rPr>
                <w:rFonts w:ascii="Arial" w:hAnsi="Arial" w:cs="Arial"/>
                <w:lang w:eastAsia="en-US"/>
              </w:rPr>
            </w:pPr>
            <w:r w:rsidRPr="006816D9">
              <w:rPr>
                <w:rFonts w:ascii="Arial" w:hAnsi="Arial" w:cs="Arial"/>
                <w:color w:val="2E2014"/>
                <w:lang w:eastAsia="en-US"/>
              </w:rPr>
              <w:t>1.4.</w:t>
            </w: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before="47" w:line="256" w:lineRule="auto"/>
              <w:ind w:left="138" w:right="-20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color w:val="2E2014"/>
                <w:lang w:eastAsia="en-US"/>
              </w:rPr>
              <w:t>wartość gruntów użytkowanych wieczyście</w:t>
            </w:r>
          </w:p>
        </w:tc>
      </w:tr>
      <w:tr w:rsidR="00694DD7" w:rsidRPr="006816D9" w:rsidTr="006816D9">
        <w:trPr>
          <w:trHeight w:val="34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8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694DD7" w:rsidRPr="006816D9" w:rsidTr="006816D9">
        <w:trPr>
          <w:trHeight w:val="58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before="47" w:line="256" w:lineRule="auto"/>
              <w:ind w:left="95" w:right="-20"/>
              <w:rPr>
                <w:rFonts w:ascii="Arial" w:hAnsi="Arial" w:cs="Arial"/>
                <w:lang w:eastAsia="en-US"/>
              </w:rPr>
            </w:pPr>
            <w:r w:rsidRPr="006816D9">
              <w:rPr>
                <w:rFonts w:ascii="Arial" w:hAnsi="Arial" w:cs="Arial"/>
                <w:color w:val="2E2014"/>
                <w:lang w:eastAsia="en-US"/>
              </w:rPr>
              <w:t>1.5.</w:t>
            </w: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before="47" w:line="247" w:lineRule="auto"/>
              <w:ind w:left="138" w:right="40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color w:val="2E2014"/>
                <w:lang w:eastAsia="en-US"/>
              </w:rPr>
              <w:t>wartość</w:t>
            </w:r>
            <w:r w:rsidRPr="008550AF">
              <w:rPr>
                <w:rFonts w:ascii="Arial" w:hAnsi="Arial" w:cs="Arial"/>
                <w:color w:val="2E2014"/>
                <w:spacing w:val="20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nieamortyzowanych</w:t>
            </w:r>
            <w:r w:rsidRPr="008550AF">
              <w:rPr>
                <w:rFonts w:ascii="Arial" w:hAnsi="Arial" w:cs="Arial"/>
                <w:color w:val="2E2014"/>
                <w:spacing w:val="20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lub</w:t>
            </w:r>
            <w:r w:rsidRPr="008550AF">
              <w:rPr>
                <w:rFonts w:ascii="Arial" w:hAnsi="Arial" w:cs="Arial"/>
                <w:color w:val="2E2014"/>
                <w:spacing w:val="20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nieumarzanych</w:t>
            </w:r>
            <w:r w:rsidRPr="008550AF">
              <w:rPr>
                <w:rFonts w:ascii="Arial" w:hAnsi="Arial" w:cs="Arial"/>
                <w:color w:val="2E2014"/>
                <w:spacing w:val="19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przez</w:t>
            </w:r>
            <w:r w:rsidRPr="008550AF">
              <w:rPr>
                <w:rFonts w:ascii="Arial" w:hAnsi="Arial" w:cs="Arial"/>
                <w:color w:val="2E2014"/>
                <w:spacing w:val="19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jednostkę</w:t>
            </w:r>
            <w:r w:rsidRPr="008550AF">
              <w:rPr>
                <w:rFonts w:ascii="Arial" w:hAnsi="Arial" w:cs="Arial"/>
                <w:color w:val="2E2014"/>
                <w:spacing w:val="19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środków</w:t>
            </w:r>
            <w:r w:rsidRPr="008550AF">
              <w:rPr>
                <w:rFonts w:ascii="Arial" w:hAnsi="Arial" w:cs="Arial"/>
                <w:color w:val="2E2014"/>
                <w:spacing w:val="20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trwałych,</w:t>
            </w:r>
            <w:r w:rsidRPr="008550AF">
              <w:rPr>
                <w:rFonts w:ascii="Arial" w:hAnsi="Arial" w:cs="Arial"/>
                <w:color w:val="2E2014"/>
                <w:spacing w:val="19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używanych</w:t>
            </w:r>
            <w:r w:rsidRPr="008550AF">
              <w:rPr>
                <w:rFonts w:ascii="Arial" w:hAnsi="Arial" w:cs="Arial"/>
                <w:color w:val="2E2014"/>
                <w:spacing w:val="20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na</w:t>
            </w:r>
            <w:r w:rsidRPr="008550AF">
              <w:rPr>
                <w:rFonts w:ascii="Arial" w:hAnsi="Arial" w:cs="Arial"/>
                <w:color w:val="2E2014"/>
                <w:spacing w:val="20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podstawie umów najmu, dzierżawy i innych umów, w tym z tytułu umów leasingu</w:t>
            </w:r>
          </w:p>
        </w:tc>
      </w:tr>
      <w:tr w:rsidR="00694DD7" w:rsidRPr="006816D9" w:rsidTr="006816D9">
        <w:trPr>
          <w:trHeight w:val="34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8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694DD7" w:rsidRPr="006816D9" w:rsidTr="006816D9">
        <w:trPr>
          <w:trHeight w:val="58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before="47" w:line="256" w:lineRule="auto"/>
              <w:ind w:left="95" w:right="-20"/>
              <w:rPr>
                <w:rFonts w:ascii="Arial" w:hAnsi="Arial" w:cs="Arial"/>
                <w:lang w:eastAsia="en-US"/>
              </w:rPr>
            </w:pPr>
            <w:r w:rsidRPr="006816D9">
              <w:rPr>
                <w:rFonts w:ascii="Arial" w:hAnsi="Arial" w:cs="Arial"/>
                <w:color w:val="2E2014"/>
                <w:lang w:eastAsia="en-US"/>
              </w:rPr>
              <w:t>1.6.</w:t>
            </w: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before="47" w:line="247" w:lineRule="auto"/>
              <w:ind w:left="138" w:right="40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color w:val="2E2014"/>
                <w:lang w:eastAsia="en-US"/>
              </w:rPr>
              <w:t>liczbę</w:t>
            </w:r>
            <w:r w:rsidRPr="008550AF">
              <w:rPr>
                <w:rFonts w:ascii="Arial" w:hAnsi="Arial" w:cs="Arial"/>
                <w:color w:val="2E2014"/>
                <w:spacing w:val="32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oraz</w:t>
            </w:r>
            <w:r w:rsidRPr="008550AF">
              <w:rPr>
                <w:rFonts w:ascii="Arial" w:hAnsi="Arial" w:cs="Arial"/>
                <w:color w:val="2E2014"/>
                <w:spacing w:val="32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wartość</w:t>
            </w:r>
            <w:r w:rsidRPr="008550AF">
              <w:rPr>
                <w:rFonts w:ascii="Arial" w:hAnsi="Arial" w:cs="Arial"/>
                <w:color w:val="2E2014"/>
                <w:spacing w:val="32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posiadanych</w:t>
            </w:r>
            <w:r w:rsidRPr="008550AF">
              <w:rPr>
                <w:rFonts w:ascii="Arial" w:hAnsi="Arial" w:cs="Arial"/>
                <w:color w:val="2E2014"/>
                <w:spacing w:val="32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papierów</w:t>
            </w:r>
            <w:r w:rsidRPr="008550AF">
              <w:rPr>
                <w:rFonts w:ascii="Arial" w:hAnsi="Arial" w:cs="Arial"/>
                <w:color w:val="2E2014"/>
                <w:spacing w:val="32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wartościowych,</w:t>
            </w:r>
            <w:r w:rsidRPr="008550AF">
              <w:rPr>
                <w:rFonts w:ascii="Arial" w:hAnsi="Arial" w:cs="Arial"/>
                <w:color w:val="2E2014"/>
                <w:spacing w:val="32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w</w:t>
            </w:r>
            <w:r w:rsidRPr="008550AF">
              <w:rPr>
                <w:rFonts w:ascii="Arial" w:hAnsi="Arial" w:cs="Arial"/>
                <w:color w:val="2E2014"/>
                <w:spacing w:val="32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tym</w:t>
            </w:r>
            <w:r w:rsidRPr="008550AF">
              <w:rPr>
                <w:rFonts w:ascii="Arial" w:hAnsi="Arial" w:cs="Arial"/>
                <w:color w:val="2E2014"/>
                <w:spacing w:val="32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akcji</w:t>
            </w:r>
            <w:r w:rsidRPr="008550AF">
              <w:rPr>
                <w:rFonts w:ascii="Arial" w:hAnsi="Arial" w:cs="Arial"/>
                <w:color w:val="2E2014"/>
                <w:spacing w:val="32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i</w:t>
            </w:r>
            <w:r w:rsidRPr="008550AF">
              <w:rPr>
                <w:rFonts w:ascii="Arial" w:hAnsi="Arial" w:cs="Arial"/>
                <w:color w:val="2E2014"/>
                <w:spacing w:val="32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udziałów</w:t>
            </w:r>
            <w:r w:rsidRPr="008550AF">
              <w:rPr>
                <w:rFonts w:ascii="Arial" w:hAnsi="Arial" w:cs="Arial"/>
                <w:color w:val="2E2014"/>
                <w:spacing w:val="32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oraz</w:t>
            </w:r>
            <w:r w:rsidRPr="008550AF">
              <w:rPr>
                <w:rFonts w:ascii="Arial" w:hAnsi="Arial" w:cs="Arial"/>
                <w:color w:val="2E2014"/>
                <w:spacing w:val="32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dłużnych</w:t>
            </w:r>
            <w:r w:rsidRPr="008550AF">
              <w:rPr>
                <w:rFonts w:ascii="Arial" w:hAnsi="Arial" w:cs="Arial"/>
                <w:color w:val="2E2014"/>
                <w:spacing w:val="32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papierów wartościowych</w:t>
            </w:r>
          </w:p>
        </w:tc>
      </w:tr>
      <w:tr w:rsidR="00694DD7" w:rsidRPr="006816D9" w:rsidTr="006816D9">
        <w:trPr>
          <w:trHeight w:val="34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8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694DD7" w:rsidRPr="006816D9" w:rsidTr="006816D9">
        <w:trPr>
          <w:trHeight w:val="82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before="46" w:line="256" w:lineRule="auto"/>
              <w:ind w:left="95" w:right="-20"/>
              <w:rPr>
                <w:rFonts w:ascii="Arial" w:hAnsi="Arial" w:cs="Arial"/>
                <w:lang w:eastAsia="en-US"/>
              </w:rPr>
            </w:pPr>
            <w:r w:rsidRPr="006816D9">
              <w:rPr>
                <w:rFonts w:ascii="Arial" w:hAnsi="Arial" w:cs="Arial"/>
                <w:color w:val="2E2014"/>
                <w:lang w:eastAsia="en-US"/>
              </w:rPr>
              <w:t>1.7.</w:t>
            </w: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before="46" w:line="247" w:lineRule="auto"/>
              <w:ind w:left="138" w:right="40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color w:val="2E2014"/>
                <w:lang w:eastAsia="en-US"/>
              </w:rPr>
              <w:t>dane o</w:t>
            </w:r>
            <w:r w:rsidRPr="008550AF">
              <w:rPr>
                <w:rFonts w:ascii="Arial" w:hAnsi="Arial" w:cs="Arial"/>
                <w:color w:val="2E2014"/>
                <w:spacing w:val="1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odpisach</w:t>
            </w:r>
            <w:r w:rsidRPr="008550AF">
              <w:rPr>
                <w:rFonts w:ascii="Arial" w:hAnsi="Arial" w:cs="Arial"/>
                <w:color w:val="2E2014"/>
                <w:spacing w:val="1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aktualizujących wartość należności, ze wskazaniem stanu na początek roku</w:t>
            </w:r>
            <w:r w:rsidRPr="008550AF">
              <w:rPr>
                <w:rFonts w:ascii="Arial" w:hAnsi="Arial" w:cs="Arial"/>
                <w:color w:val="2E2014"/>
                <w:spacing w:val="1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694DD7" w:rsidRPr="006816D9" w:rsidTr="006816D9">
        <w:trPr>
          <w:trHeight w:val="34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8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694DD7" w:rsidRPr="006816D9" w:rsidTr="006816D9">
        <w:trPr>
          <w:trHeight w:val="58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before="46" w:line="256" w:lineRule="auto"/>
              <w:ind w:left="95" w:right="-20"/>
              <w:rPr>
                <w:rFonts w:ascii="Arial" w:hAnsi="Arial" w:cs="Arial"/>
                <w:lang w:eastAsia="en-US"/>
              </w:rPr>
            </w:pPr>
            <w:r w:rsidRPr="006816D9">
              <w:rPr>
                <w:rFonts w:ascii="Arial" w:hAnsi="Arial" w:cs="Arial"/>
                <w:color w:val="2E2014"/>
                <w:lang w:eastAsia="en-US"/>
              </w:rPr>
              <w:t>1.8.</w:t>
            </w: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before="46" w:line="247" w:lineRule="auto"/>
              <w:ind w:left="138" w:right="40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color w:val="2E2014"/>
                <w:lang w:eastAsia="en-US"/>
              </w:rPr>
              <w:t>dane</w:t>
            </w:r>
            <w:r w:rsidRPr="008550AF">
              <w:rPr>
                <w:rFonts w:ascii="Arial" w:hAnsi="Arial" w:cs="Arial"/>
                <w:color w:val="2E2014"/>
                <w:spacing w:val="4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o</w:t>
            </w:r>
            <w:r w:rsidRPr="008550AF">
              <w:rPr>
                <w:rFonts w:ascii="Arial" w:hAnsi="Arial" w:cs="Arial"/>
                <w:color w:val="2E2014"/>
                <w:spacing w:val="4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stanie</w:t>
            </w:r>
            <w:r w:rsidRPr="008550AF">
              <w:rPr>
                <w:rFonts w:ascii="Arial" w:hAnsi="Arial" w:cs="Arial"/>
                <w:color w:val="2E2014"/>
                <w:spacing w:val="4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rezerw</w:t>
            </w:r>
            <w:r w:rsidRPr="008550AF">
              <w:rPr>
                <w:rFonts w:ascii="Arial" w:hAnsi="Arial" w:cs="Arial"/>
                <w:color w:val="2E2014"/>
                <w:spacing w:val="4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według</w:t>
            </w:r>
            <w:r w:rsidRPr="008550AF">
              <w:rPr>
                <w:rFonts w:ascii="Arial" w:hAnsi="Arial" w:cs="Arial"/>
                <w:color w:val="2E2014"/>
                <w:spacing w:val="4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celu</w:t>
            </w:r>
            <w:r w:rsidRPr="008550AF">
              <w:rPr>
                <w:rFonts w:ascii="Arial" w:hAnsi="Arial" w:cs="Arial"/>
                <w:color w:val="2E2014"/>
                <w:spacing w:val="4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ich</w:t>
            </w:r>
            <w:r w:rsidRPr="008550AF">
              <w:rPr>
                <w:rFonts w:ascii="Arial" w:hAnsi="Arial" w:cs="Arial"/>
                <w:color w:val="2E2014"/>
                <w:spacing w:val="4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utworzenia</w:t>
            </w:r>
            <w:r w:rsidRPr="008550AF">
              <w:rPr>
                <w:rFonts w:ascii="Arial" w:hAnsi="Arial" w:cs="Arial"/>
                <w:color w:val="2E2014"/>
                <w:spacing w:val="4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na</w:t>
            </w:r>
            <w:r w:rsidRPr="008550AF">
              <w:rPr>
                <w:rFonts w:ascii="Arial" w:hAnsi="Arial" w:cs="Arial"/>
                <w:color w:val="2E2014"/>
                <w:spacing w:val="4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początek</w:t>
            </w:r>
            <w:r w:rsidRPr="008550AF">
              <w:rPr>
                <w:rFonts w:ascii="Arial" w:hAnsi="Arial" w:cs="Arial"/>
                <w:color w:val="2E2014"/>
                <w:spacing w:val="4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roku</w:t>
            </w:r>
            <w:r w:rsidRPr="008550AF">
              <w:rPr>
                <w:rFonts w:ascii="Arial" w:hAnsi="Arial" w:cs="Arial"/>
                <w:color w:val="2E2014"/>
                <w:spacing w:val="4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obrotowego,</w:t>
            </w:r>
            <w:r w:rsidRPr="008550AF">
              <w:rPr>
                <w:rFonts w:ascii="Arial" w:hAnsi="Arial" w:cs="Arial"/>
                <w:color w:val="2E2014"/>
                <w:spacing w:val="4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zwiększeniach,</w:t>
            </w:r>
            <w:r w:rsidRPr="008550AF">
              <w:rPr>
                <w:rFonts w:ascii="Arial" w:hAnsi="Arial" w:cs="Arial"/>
                <w:color w:val="2E2014"/>
                <w:spacing w:val="4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wykorzystaniu, rozwiązaniu i stanie końcowym</w:t>
            </w:r>
          </w:p>
        </w:tc>
      </w:tr>
      <w:tr w:rsidR="00694DD7" w:rsidRPr="006816D9" w:rsidTr="006816D9">
        <w:trPr>
          <w:trHeight w:val="34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8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694DD7" w:rsidRPr="006816D9" w:rsidTr="006816D9">
        <w:trPr>
          <w:trHeight w:val="58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before="46" w:line="256" w:lineRule="auto"/>
              <w:ind w:left="95" w:right="-20"/>
              <w:rPr>
                <w:rFonts w:ascii="Arial" w:hAnsi="Arial" w:cs="Arial"/>
                <w:lang w:eastAsia="en-US"/>
              </w:rPr>
            </w:pPr>
            <w:r w:rsidRPr="006816D9">
              <w:rPr>
                <w:rFonts w:ascii="Arial" w:hAnsi="Arial" w:cs="Arial"/>
                <w:color w:val="2E2014"/>
                <w:lang w:eastAsia="en-US"/>
              </w:rPr>
              <w:t>1.9.</w:t>
            </w: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before="46" w:line="247" w:lineRule="auto"/>
              <w:ind w:left="138" w:right="40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color w:val="2E2014"/>
                <w:lang w:eastAsia="en-US"/>
              </w:rPr>
              <w:t>podział zobowiązań długoterminowych o pozostałym od dnia bilansowego, przewidywanym umową lub wynikającym z innego tytułu prawnego, okresie spłaty:</w:t>
            </w:r>
          </w:p>
        </w:tc>
      </w:tr>
      <w:tr w:rsidR="00694DD7" w:rsidRPr="006816D9" w:rsidTr="006816D9">
        <w:trPr>
          <w:trHeight w:val="34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before="46" w:line="256" w:lineRule="auto"/>
              <w:ind w:left="95" w:right="-20"/>
              <w:rPr>
                <w:rFonts w:ascii="Arial" w:hAnsi="Arial" w:cs="Arial"/>
                <w:lang w:eastAsia="en-US"/>
              </w:rPr>
            </w:pPr>
            <w:r w:rsidRPr="006816D9">
              <w:rPr>
                <w:rFonts w:ascii="Arial" w:hAnsi="Arial" w:cs="Arial"/>
                <w:color w:val="2E2014"/>
                <w:lang w:eastAsia="en-US"/>
              </w:rPr>
              <w:t>a)</w:t>
            </w: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before="46" w:line="256" w:lineRule="auto"/>
              <w:ind w:left="138" w:right="-20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color w:val="2E2014"/>
                <w:lang w:eastAsia="en-US"/>
              </w:rPr>
              <w:t>powyżej 1 roku do 3 lat</w:t>
            </w:r>
          </w:p>
        </w:tc>
      </w:tr>
      <w:tr w:rsidR="00694DD7" w:rsidRPr="006816D9" w:rsidTr="006816D9">
        <w:trPr>
          <w:trHeight w:val="34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8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694DD7" w:rsidRPr="006816D9" w:rsidTr="006816D9">
        <w:trPr>
          <w:trHeight w:val="34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before="46" w:line="256" w:lineRule="auto"/>
              <w:ind w:left="95" w:right="-20"/>
              <w:rPr>
                <w:rFonts w:ascii="Arial" w:hAnsi="Arial" w:cs="Arial"/>
                <w:lang w:eastAsia="en-US"/>
              </w:rPr>
            </w:pPr>
            <w:r w:rsidRPr="006816D9">
              <w:rPr>
                <w:rFonts w:ascii="Arial" w:hAnsi="Arial" w:cs="Arial"/>
                <w:color w:val="2E2014"/>
                <w:lang w:eastAsia="en-US"/>
              </w:rPr>
              <w:t>b)</w:t>
            </w: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before="46" w:line="256" w:lineRule="auto"/>
              <w:ind w:left="138" w:right="-20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color w:val="2E2014"/>
                <w:lang w:eastAsia="en-US"/>
              </w:rPr>
              <w:t>powyżej 3 do 5 lat</w:t>
            </w:r>
          </w:p>
        </w:tc>
      </w:tr>
      <w:tr w:rsidR="00694DD7" w:rsidRPr="006816D9" w:rsidTr="006816D9">
        <w:trPr>
          <w:trHeight w:val="34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8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694DD7" w:rsidRPr="006816D9" w:rsidTr="006816D9">
        <w:trPr>
          <w:trHeight w:val="34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before="47" w:line="256" w:lineRule="auto"/>
              <w:ind w:left="95" w:right="-20"/>
              <w:rPr>
                <w:rFonts w:ascii="Arial" w:hAnsi="Arial" w:cs="Arial"/>
                <w:lang w:eastAsia="en-US"/>
              </w:rPr>
            </w:pPr>
            <w:r w:rsidRPr="006816D9">
              <w:rPr>
                <w:rFonts w:ascii="Arial" w:hAnsi="Arial" w:cs="Arial"/>
                <w:color w:val="2E2014"/>
                <w:lang w:eastAsia="en-US"/>
              </w:rPr>
              <w:t>c)</w:t>
            </w: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before="47" w:line="256" w:lineRule="auto"/>
              <w:ind w:left="138" w:right="-20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color w:val="2E2014"/>
                <w:lang w:eastAsia="en-US"/>
              </w:rPr>
              <w:t>powyżej 5 lat</w:t>
            </w:r>
          </w:p>
        </w:tc>
      </w:tr>
      <w:tr w:rsidR="00694DD7" w:rsidRPr="006816D9" w:rsidTr="006816D9">
        <w:trPr>
          <w:trHeight w:val="34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8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694DD7" w:rsidRPr="006816D9" w:rsidTr="006816D9">
        <w:trPr>
          <w:trHeight w:val="82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before="47" w:line="256" w:lineRule="auto"/>
              <w:ind w:left="95" w:right="-20"/>
              <w:rPr>
                <w:rFonts w:ascii="Arial" w:hAnsi="Arial" w:cs="Arial"/>
                <w:lang w:eastAsia="en-US"/>
              </w:rPr>
            </w:pPr>
            <w:r w:rsidRPr="006816D9">
              <w:rPr>
                <w:rFonts w:ascii="Arial" w:hAnsi="Arial" w:cs="Arial"/>
                <w:color w:val="2E2014"/>
                <w:lang w:eastAsia="en-US"/>
              </w:rPr>
              <w:t>1.10.</w:t>
            </w: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before="47" w:line="247" w:lineRule="auto"/>
              <w:ind w:left="138" w:right="40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color w:val="2E2014"/>
                <w:lang w:eastAsia="en-US"/>
              </w:rPr>
              <w:t>kwotę</w:t>
            </w:r>
            <w:r w:rsidRPr="008550AF">
              <w:rPr>
                <w:rFonts w:ascii="Arial" w:hAnsi="Arial" w:cs="Arial"/>
                <w:color w:val="2E2014"/>
                <w:spacing w:val="1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zobowiązań</w:t>
            </w:r>
            <w:r w:rsidRPr="008550AF">
              <w:rPr>
                <w:rFonts w:ascii="Arial" w:hAnsi="Arial" w:cs="Arial"/>
                <w:color w:val="2E2014"/>
                <w:spacing w:val="1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w</w:t>
            </w:r>
            <w:r w:rsidRPr="008550AF">
              <w:rPr>
                <w:rFonts w:ascii="Arial" w:hAnsi="Arial" w:cs="Arial"/>
                <w:color w:val="2E2014"/>
                <w:spacing w:val="1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sytuacji</w:t>
            </w:r>
            <w:r w:rsidRPr="008550AF">
              <w:rPr>
                <w:rFonts w:ascii="Arial" w:hAnsi="Arial" w:cs="Arial"/>
                <w:color w:val="2E2014"/>
                <w:spacing w:val="1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gdy</w:t>
            </w:r>
            <w:r w:rsidRPr="008550AF">
              <w:rPr>
                <w:rFonts w:ascii="Arial" w:hAnsi="Arial" w:cs="Arial"/>
                <w:color w:val="2E2014"/>
                <w:spacing w:val="1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jednostka</w:t>
            </w:r>
            <w:r w:rsidRPr="008550AF">
              <w:rPr>
                <w:rFonts w:ascii="Arial" w:hAnsi="Arial" w:cs="Arial"/>
                <w:color w:val="2E2014"/>
                <w:spacing w:val="1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kwalifikuje umowy</w:t>
            </w:r>
            <w:r w:rsidRPr="008550AF">
              <w:rPr>
                <w:rFonts w:ascii="Arial" w:hAnsi="Arial" w:cs="Arial"/>
                <w:color w:val="2E2014"/>
                <w:spacing w:val="1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leasingu</w:t>
            </w:r>
            <w:r w:rsidRPr="008550AF">
              <w:rPr>
                <w:rFonts w:ascii="Arial" w:hAnsi="Arial" w:cs="Arial"/>
                <w:color w:val="2E2014"/>
                <w:spacing w:val="1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zgodnie</w:t>
            </w:r>
            <w:r w:rsidRPr="008550AF">
              <w:rPr>
                <w:rFonts w:ascii="Arial" w:hAnsi="Arial" w:cs="Arial"/>
                <w:color w:val="2E2014"/>
                <w:spacing w:val="1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z</w:t>
            </w:r>
            <w:r w:rsidRPr="008550AF">
              <w:rPr>
                <w:rFonts w:ascii="Arial" w:hAnsi="Arial" w:cs="Arial"/>
                <w:color w:val="2E2014"/>
                <w:spacing w:val="1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przepisami podatkowymi (leasing</w:t>
            </w:r>
            <w:r w:rsidRPr="008550AF">
              <w:rPr>
                <w:rFonts w:ascii="Arial" w:hAnsi="Arial" w:cs="Arial"/>
                <w:color w:val="2E2014"/>
                <w:spacing w:val="-2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operacyjny),</w:t>
            </w:r>
            <w:r w:rsidRPr="008550AF">
              <w:rPr>
                <w:rFonts w:ascii="Arial" w:hAnsi="Arial" w:cs="Arial"/>
                <w:color w:val="2E2014"/>
                <w:spacing w:val="-2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a</w:t>
            </w:r>
            <w:r w:rsidRPr="008550AF">
              <w:rPr>
                <w:rFonts w:ascii="Arial" w:hAnsi="Arial" w:cs="Arial"/>
                <w:color w:val="2E2014"/>
                <w:spacing w:val="-2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według</w:t>
            </w:r>
            <w:r w:rsidRPr="008550AF">
              <w:rPr>
                <w:rFonts w:ascii="Arial" w:hAnsi="Arial" w:cs="Arial"/>
                <w:color w:val="2E2014"/>
                <w:spacing w:val="-2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przepisów</w:t>
            </w:r>
            <w:r w:rsidRPr="008550AF">
              <w:rPr>
                <w:rFonts w:ascii="Arial" w:hAnsi="Arial" w:cs="Arial"/>
                <w:color w:val="2E2014"/>
                <w:spacing w:val="-2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o</w:t>
            </w:r>
            <w:r w:rsidRPr="008550AF">
              <w:rPr>
                <w:rFonts w:ascii="Arial" w:hAnsi="Arial" w:cs="Arial"/>
                <w:color w:val="2E2014"/>
                <w:spacing w:val="-2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rachunkowości</w:t>
            </w:r>
            <w:r w:rsidRPr="008550AF">
              <w:rPr>
                <w:rFonts w:ascii="Arial" w:hAnsi="Arial" w:cs="Arial"/>
                <w:color w:val="2E2014"/>
                <w:spacing w:val="-2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byłby</w:t>
            </w:r>
            <w:r w:rsidRPr="008550AF">
              <w:rPr>
                <w:rFonts w:ascii="Arial" w:hAnsi="Arial" w:cs="Arial"/>
                <w:color w:val="2E2014"/>
                <w:spacing w:val="-2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to</w:t>
            </w:r>
            <w:r w:rsidRPr="008550AF">
              <w:rPr>
                <w:rFonts w:ascii="Arial" w:hAnsi="Arial" w:cs="Arial"/>
                <w:color w:val="2E2014"/>
                <w:spacing w:val="-2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leasing</w:t>
            </w:r>
            <w:r w:rsidRPr="008550AF">
              <w:rPr>
                <w:rFonts w:ascii="Arial" w:hAnsi="Arial" w:cs="Arial"/>
                <w:color w:val="2E2014"/>
                <w:spacing w:val="-2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finansowy</w:t>
            </w:r>
            <w:r w:rsidRPr="008550AF">
              <w:rPr>
                <w:rFonts w:ascii="Arial" w:hAnsi="Arial" w:cs="Arial"/>
                <w:color w:val="2E2014"/>
                <w:spacing w:val="-2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lub</w:t>
            </w:r>
            <w:r w:rsidRPr="008550AF">
              <w:rPr>
                <w:rFonts w:ascii="Arial" w:hAnsi="Arial" w:cs="Arial"/>
                <w:color w:val="2E2014"/>
                <w:spacing w:val="-2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zwrotny</w:t>
            </w:r>
            <w:r w:rsidRPr="008550AF">
              <w:rPr>
                <w:rFonts w:ascii="Arial" w:hAnsi="Arial" w:cs="Arial"/>
                <w:color w:val="2E2014"/>
                <w:spacing w:val="-2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z</w:t>
            </w:r>
            <w:r w:rsidRPr="008550AF">
              <w:rPr>
                <w:rFonts w:ascii="Arial" w:hAnsi="Arial" w:cs="Arial"/>
                <w:color w:val="2E2014"/>
                <w:spacing w:val="-2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podziałem na kwotę zobowiązań z tytułu leasingu finansowego lub leasingu zwrotnego</w:t>
            </w:r>
          </w:p>
        </w:tc>
      </w:tr>
      <w:tr w:rsidR="00694DD7" w:rsidRPr="006816D9" w:rsidTr="006816D9">
        <w:trPr>
          <w:trHeight w:val="34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8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694DD7" w:rsidRPr="006816D9" w:rsidTr="006816D9">
        <w:trPr>
          <w:trHeight w:val="58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before="47" w:line="256" w:lineRule="auto"/>
              <w:ind w:left="95" w:right="-20"/>
              <w:rPr>
                <w:rFonts w:ascii="Arial" w:hAnsi="Arial" w:cs="Arial"/>
                <w:lang w:eastAsia="en-US"/>
              </w:rPr>
            </w:pPr>
            <w:r w:rsidRPr="006816D9">
              <w:rPr>
                <w:rFonts w:ascii="Arial" w:hAnsi="Arial" w:cs="Arial"/>
                <w:color w:val="2E2014"/>
                <w:lang w:eastAsia="en-US"/>
              </w:rPr>
              <w:t>1.11.</w:t>
            </w: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before="47" w:line="247" w:lineRule="auto"/>
              <w:ind w:left="138" w:right="40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color w:val="2E2014"/>
                <w:lang w:eastAsia="en-US"/>
              </w:rPr>
              <w:t>łączną</w:t>
            </w:r>
            <w:r w:rsidRPr="008550AF">
              <w:rPr>
                <w:rFonts w:ascii="Arial" w:hAnsi="Arial" w:cs="Arial"/>
                <w:color w:val="2E2014"/>
                <w:spacing w:val="48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kwotę</w:t>
            </w:r>
            <w:r w:rsidRPr="008550AF">
              <w:rPr>
                <w:rFonts w:ascii="Arial" w:hAnsi="Arial" w:cs="Arial"/>
                <w:color w:val="2E2014"/>
                <w:spacing w:val="48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zobowiązań</w:t>
            </w:r>
            <w:r w:rsidRPr="008550AF">
              <w:rPr>
                <w:rFonts w:ascii="Arial" w:hAnsi="Arial" w:cs="Arial"/>
                <w:color w:val="2E2014"/>
                <w:spacing w:val="48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zabezpieczonych</w:t>
            </w:r>
            <w:r w:rsidRPr="008550AF">
              <w:rPr>
                <w:rFonts w:ascii="Arial" w:hAnsi="Arial" w:cs="Arial"/>
                <w:color w:val="2E2014"/>
                <w:spacing w:val="48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na</w:t>
            </w:r>
            <w:r w:rsidRPr="008550AF">
              <w:rPr>
                <w:rFonts w:ascii="Arial" w:hAnsi="Arial" w:cs="Arial"/>
                <w:color w:val="2E2014"/>
                <w:spacing w:val="48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majątku</w:t>
            </w:r>
            <w:r w:rsidRPr="008550AF">
              <w:rPr>
                <w:rFonts w:ascii="Arial" w:hAnsi="Arial" w:cs="Arial"/>
                <w:color w:val="2E2014"/>
                <w:spacing w:val="48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jednostki</w:t>
            </w:r>
            <w:r w:rsidRPr="008550AF">
              <w:rPr>
                <w:rFonts w:ascii="Arial" w:hAnsi="Arial" w:cs="Arial"/>
                <w:color w:val="2E2014"/>
                <w:spacing w:val="48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ze</w:t>
            </w:r>
            <w:r w:rsidRPr="008550AF">
              <w:rPr>
                <w:rFonts w:ascii="Arial" w:hAnsi="Arial" w:cs="Arial"/>
                <w:color w:val="2E2014"/>
                <w:spacing w:val="48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wskazaniem</w:t>
            </w:r>
            <w:r w:rsidRPr="008550AF">
              <w:rPr>
                <w:rFonts w:ascii="Arial" w:hAnsi="Arial" w:cs="Arial"/>
                <w:color w:val="2E2014"/>
                <w:spacing w:val="48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charakteru</w:t>
            </w:r>
            <w:r w:rsidRPr="008550AF">
              <w:rPr>
                <w:rFonts w:ascii="Arial" w:hAnsi="Arial" w:cs="Arial"/>
                <w:color w:val="2E2014"/>
                <w:spacing w:val="48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i</w:t>
            </w:r>
            <w:r w:rsidRPr="008550AF">
              <w:rPr>
                <w:rFonts w:ascii="Arial" w:hAnsi="Arial" w:cs="Arial"/>
                <w:color w:val="2E2014"/>
                <w:spacing w:val="48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formy</w:t>
            </w:r>
            <w:r w:rsidRPr="008550AF">
              <w:rPr>
                <w:rFonts w:ascii="Arial" w:hAnsi="Arial" w:cs="Arial"/>
                <w:color w:val="2E2014"/>
                <w:spacing w:val="48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tych zabezpieczeń</w:t>
            </w:r>
          </w:p>
        </w:tc>
      </w:tr>
      <w:tr w:rsidR="00694DD7" w:rsidRPr="006816D9" w:rsidTr="006816D9">
        <w:trPr>
          <w:trHeight w:val="34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8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694DD7" w:rsidRPr="006816D9" w:rsidTr="006816D9">
        <w:trPr>
          <w:trHeight w:val="82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before="47" w:line="256" w:lineRule="auto"/>
              <w:ind w:left="95" w:right="-20"/>
              <w:rPr>
                <w:rFonts w:ascii="Arial" w:hAnsi="Arial" w:cs="Arial"/>
                <w:lang w:eastAsia="en-US"/>
              </w:rPr>
            </w:pPr>
            <w:r w:rsidRPr="006816D9">
              <w:rPr>
                <w:rFonts w:ascii="Arial" w:hAnsi="Arial" w:cs="Arial"/>
                <w:color w:val="2E2014"/>
                <w:lang w:eastAsia="en-US"/>
              </w:rPr>
              <w:t>1.12.</w:t>
            </w: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before="47" w:line="247" w:lineRule="auto"/>
              <w:ind w:left="138" w:right="40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color w:val="2E2014"/>
                <w:lang w:eastAsia="en-US"/>
              </w:rPr>
              <w:t>łączną kwotę zobowiązań warunkowych, w tym również udzielonych przez jednostkę gwarancji i poręczeń, także wekslowych, niewykazanych w</w:t>
            </w:r>
            <w:r w:rsidRPr="008550AF">
              <w:rPr>
                <w:rFonts w:ascii="Arial" w:hAnsi="Arial" w:cs="Arial"/>
                <w:color w:val="2E2014"/>
                <w:spacing w:val="1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bilansie, ze wskazaniem zobowiązań zabezpieczonych na majątku jednostki oraz charakteru i formy tych zabezpieczeń</w:t>
            </w:r>
          </w:p>
        </w:tc>
      </w:tr>
      <w:tr w:rsidR="00694DD7" w:rsidRPr="006816D9" w:rsidTr="006816D9">
        <w:trPr>
          <w:trHeight w:val="34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8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694DD7" w:rsidRPr="006816D9" w:rsidTr="006816D9">
        <w:trPr>
          <w:trHeight w:val="82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before="47" w:line="256" w:lineRule="auto"/>
              <w:ind w:left="95" w:right="-20"/>
              <w:rPr>
                <w:rFonts w:ascii="Arial" w:hAnsi="Arial" w:cs="Arial"/>
                <w:lang w:eastAsia="en-US"/>
              </w:rPr>
            </w:pPr>
            <w:r w:rsidRPr="006816D9">
              <w:rPr>
                <w:rFonts w:ascii="Arial" w:hAnsi="Arial" w:cs="Arial"/>
                <w:color w:val="2E2014"/>
                <w:lang w:eastAsia="en-US"/>
              </w:rPr>
              <w:lastRenderedPageBreak/>
              <w:t>1.13.</w:t>
            </w: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before="47" w:line="247" w:lineRule="auto"/>
              <w:ind w:left="138" w:right="40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color w:val="2E2014"/>
                <w:lang w:eastAsia="en-US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694DD7" w:rsidRPr="006816D9" w:rsidTr="006816D9">
        <w:trPr>
          <w:trHeight w:val="34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8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694DD7" w:rsidRPr="006816D9" w:rsidTr="006816D9">
        <w:trPr>
          <w:trHeight w:val="34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before="47" w:line="256" w:lineRule="auto"/>
              <w:ind w:left="95" w:right="-20"/>
              <w:rPr>
                <w:rFonts w:ascii="Arial" w:hAnsi="Arial" w:cs="Arial"/>
                <w:lang w:eastAsia="en-US"/>
              </w:rPr>
            </w:pPr>
            <w:r w:rsidRPr="006816D9">
              <w:rPr>
                <w:rFonts w:ascii="Arial" w:hAnsi="Arial" w:cs="Arial"/>
                <w:color w:val="2E2014"/>
                <w:lang w:eastAsia="en-US"/>
              </w:rPr>
              <w:t>1.14.</w:t>
            </w: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before="47" w:line="256" w:lineRule="auto"/>
              <w:ind w:left="138" w:right="-20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color w:val="2E2014"/>
                <w:lang w:eastAsia="en-US"/>
              </w:rPr>
              <w:t>łączną kwotę otrzymanych przez jednostkę gwarancji i poręczeń niewykazanych w bilansie</w:t>
            </w:r>
          </w:p>
        </w:tc>
      </w:tr>
      <w:tr w:rsidR="00694DD7" w:rsidRPr="006816D9" w:rsidTr="006816D9">
        <w:trPr>
          <w:trHeight w:val="34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8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694DD7" w:rsidRPr="006816D9" w:rsidTr="006816D9">
        <w:trPr>
          <w:trHeight w:val="34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before="47" w:line="256" w:lineRule="auto"/>
              <w:ind w:left="95" w:right="-20"/>
              <w:rPr>
                <w:rFonts w:ascii="Arial" w:hAnsi="Arial" w:cs="Arial"/>
                <w:lang w:eastAsia="en-US"/>
              </w:rPr>
            </w:pPr>
            <w:r w:rsidRPr="006816D9">
              <w:rPr>
                <w:rFonts w:ascii="Arial" w:hAnsi="Arial" w:cs="Arial"/>
                <w:color w:val="2E2014"/>
                <w:lang w:eastAsia="en-US"/>
              </w:rPr>
              <w:t>1.15.</w:t>
            </w: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before="47" w:line="256" w:lineRule="auto"/>
              <w:ind w:left="138" w:right="-20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color w:val="2E2014"/>
                <w:lang w:eastAsia="en-US"/>
              </w:rPr>
              <w:t>kwotę wypłaconych środków pieniężnych na świadczenia pracownicze</w:t>
            </w:r>
          </w:p>
        </w:tc>
      </w:tr>
      <w:tr w:rsidR="00694DD7" w:rsidRPr="006816D9" w:rsidTr="006816D9">
        <w:trPr>
          <w:trHeight w:val="1595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8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lang w:eastAsia="en-US"/>
              </w:rPr>
              <w:t>§3020</w:t>
            </w:r>
            <w:r w:rsidR="006816D9" w:rsidRPr="008550AF">
              <w:rPr>
                <w:rFonts w:ascii="Arial" w:hAnsi="Arial" w:cs="Arial"/>
                <w:lang w:eastAsia="en-US"/>
              </w:rPr>
              <w:t xml:space="preserve"> </w:t>
            </w:r>
            <w:r w:rsidR="00771DEC">
              <w:rPr>
                <w:rFonts w:ascii="Arial" w:hAnsi="Arial" w:cs="Arial"/>
                <w:lang w:eastAsia="en-US"/>
              </w:rPr>
              <w:t>–</w:t>
            </w:r>
            <w:r w:rsidR="006816D9" w:rsidRPr="008550AF">
              <w:rPr>
                <w:rFonts w:ascii="Arial" w:hAnsi="Arial" w:cs="Arial"/>
                <w:lang w:eastAsia="en-US"/>
              </w:rPr>
              <w:t xml:space="preserve"> </w:t>
            </w:r>
            <w:r w:rsidR="00771DEC">
              <w:rPr>
                <w:rFonts w:ascii="Arial" w:hAnsi="Arial" w:cs="Arial"/>
                <w:lang w:eastAsia="en-US"/>
              </w:rPr>
              <w:t>2</w:t>
            </w:r>
            <w:r w:rsidR="002723BD">
              <w:rPr>
                <w:rFonts w:ascii="Arial" w:hAnsi="Arial" w:cs="Arial"/>
                <w:lang w:eastAsia="en-US"/>
              </w:rPr>
              <w:t xml:space="preserve"> </w:t>
            </w:r>
            <w:r w:rsidR="00771DEC">
              <w:rPr>
                <w:rFonts w:ascii="Arial" w:hAnsi="Arial" w:cs="Arial"/>
                <w:lang w:eastAsia="en-US"/>
              </w:rPr>
              <w:t>231,10</w:t>
            </w:r>
            <w:r w:rsidRPr="008550AF">
              <w:rPr>
                <w:rFonts w:ascii="Arial" w:hAnsi="Arial" w:cs="Arial"/>
                <w:lang w:eastAsia="en-US"/>
              </w:rPr>
              <w:t xml:space="preserve"> zł</w:t>
            </w:r>
          </w:p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8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lang w:eastAsia="en-US"/>
              </w:rPr>
              <w:t>§4280</w:t>
            </w:r>
            <w:r w:rsidR="006816D9" w:rsidRPr="008550AF">
              <w:rPr>
                <w:rFonts w:ascii="Arial" w:hAnsi="Arial" w:cs="Arial"/>
                <w:lang w:eastAsia="en-US"/>
              </w:rPr>
              <w:t xml:space="preserve"> </w:t>
            </w:r>
            <w:r w:rsidR="00771DEC">
              <w:rPr>
                <w:rFonts w:ascii="Arial" w:hAnsi="Arial" w:cs="Arial"/>
                <w:lang w:eastAsia="en-US"/>
              </w:rPr>
              <w:t>–</w:t>
            </w:r>
            <w:r w:rsidR="006816D9" w:rsidRPr="008550AF">
              <w:rPr>
                <w:rFonts w:ascii="Arial" w:hAnsi="Arial" w:cs="Arial"/>
                <w:lang w:eastAsia="en-US"/>
              </w:rPr>
              <w:t xml:space="preserve"> </w:t>
            </w:r>
            <w:r w:rsidR="00771DEC">
              <w:rPr>
                <w:rFonts w:ascii="Arial" w:hAnsi="Arial" w:cs="Arial"/>
                <w:lang w:eastAsia="en-US"/>
              </w:rPr>
              <w:t>2</w:t>
            </w:r>
            <w:r w:rsidR="002723BD">
              <w:rPr>
                <w:rFonts w:ascii="Arial" w:hAnsi="Arial" w:cs="Arial"/>
                <w:lang w:eastAsia="en-US"/>
              </w:rPr>
              <w:t xml:space="preserve"> </w:t>
            </w:r>
            <w:r w:rsidR="00771DEC">
              <w:rPr>
                <w:rFonts w:ascii="Arial" w:hAnsi="Arial" w:cs="Arial"/>
                <w:lang w:eastAsia="en-US"/>
              </w:rPr>
              <w:t>413</w:t>
            </w:r>
            <w:r w:rsidR="00A02263" w:rsidRPr="008550AF">
              <w:rPr>
                <w:rFonts w:ascii="Arial" w:hAnsi="Arial" w:cs="Arial"/>
                <w:lang w:eastAsia="en-US"/>
              </w:rPr>
              <w:t>,00</w:t>
            </w:r>
            <w:r w:rsidRPr="008550AF">
              <w:rPr>
                <w:rFonts w:ascii="Arial" w:hAnsi="Arial" w:cs="Arial"/>
                <w:lang w:eastAsia="en-US"/>
              </w:rPr>
              <w:t xml:space="preserve"> zł</w:t>
            </w:r>
          </w:p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8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lang w:eastAsia="en-US"/>
              </w:rPr>
              <w:t>§4440</w:t>
            </w:r>
            <w:r w:rsidR="006816D9" w:rsidRPr="008550AF">
              <w:rPr>
                <w:rFonts w:ascii="Arial" w:hAnsi="Arial" w:cs="Arial"/>
                <w:lang w:eastAsia="en-US"/>
              </w:rPr>
              <w:t xml:space="preserve"> </w:t>
            </w:r>
            <w:r w:rsidR="00771DEC">
              <w:rPr>
                <w:rFonts w:ascii="Arial" w:hAnsi="Arial" w:cs="Arial"/>
                <w:lang w:eastAsia="en-US"/>
              </w:rPr>
              <w:t>–</w:t>
            </w:r>
            <w:r w:rsidR="006816D9" w:rsidRPr="008550AF">
              <w:rPr>
                <w:rFonts w:ascii="Arial" w:hAnsi="Arial" w:cs="Arial"/>
                <w:lang w:eastAsia="en-US"/>
              </w:rPr>
              <w:t xml:space="preserve"> </w:t>
            </w:r>
            <w:r w:rsidR="00771DEC">
              <w:rPr>
                <w:rFonts w:ascii="Arial" w:hAnsi="Arial" w:cs="Arial"/>
                <w:lang w:eastAsia="en-US"/>
              </w:rPr>
              <w:t>68</w:t>
            </w:r>
            <w:r w:rsidR="002723BD">
              <w:rPr>
                <w:rFonts w:ascii="Arial" w:hAnsi="Arial" w:cs="Arial"/>
                <w:lang w:eastAsia="en-US"/>
              </w:rPr>
              <w:t xml:space="preserve"> </w:t>
            </w:r>
            <w:r w:rsidR="00771DEC">
              <w:rPr>
                <w:rFonts w:ascii="Arial" w:hAnsi="Arial" w:cs="Arial"/>
                <w:lang w:eastAsia="en-US"/>
              </w:rPr>
              <w:t>678,00</w:t>
            </w:r>
            <w:r w:rsidRPr="008550AF">
              <w:rPr>
                <w:rFonts w:ascii="Arial" w:hAnsi="Arial" w:cs="Arial"/>
                <w:lang w:eastAsia="en-US"/>
              </w:rPr>
              <w:t xml:space="preserve"> zł</w:t>
            </w:r>
          </w:p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8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lang w:eastAsia="en-US"/>
              </w:rPr>
              <w:t>§4700</w:t>
            </w:r>
            <w:r w:rsidR="006816D9" w:rsidRPr="008550AF">
              <w:rPr>
                <w:rFonts w:ascii="Arial" w:hAnsi="Arial" w:cs="Arial"/>
                <w:lang w:eastAsia="en-US"/>
              </w:rPr>
              <w:t xml:space="preserve"> </w:t>
            </w:r>
            <w:r w:rsidR="002723BD">
              <w:rPr>
                <w:rFonts w:ascii="Arial" w:hAnsi="Arial" w:cs="Arial"/>
                <w:lang w:eastAsia="en-US"/>
              </w:rPr>
              <w:t>–</w:t>
            </w:r>
            <w:r w:rsidR="006816D9" w:rsidRPr="008550AF">
              <w:rPr>
                <w:rFonts w:ascii="Arial" w:hAnsi="Arial" w:cs="Arial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lang w:eastAsia="en-US"/>
              </w:rPr>
              <w:t>3</w:t>
            </w:r>
            <w:r w:rsidR="002723BD">
              <w:rPr>
                <w:rFonts w:ascii="Arial" w:hAnsi="Arial" w:cs="Arial"/>
                <w:lang w:eastAsia="en-US"/>
              </w:rPr>
              <w:t xml:space="preserve"> </w:t>
            </w:r>
            <w:r w:rsidR="00115A58" w:rsidRPr="008550AF">
              <w:rPr>
                <w:rFonts w:ascii="Arial" w:hAnsi="Arial" w:cs="Arial"/>
                <w:lang w:eastAsia="en-US"/>
              </w:rPr>
              <w:t>9</w:t>
            </w:r>
            <w:r w:rsidR="00771DEC">
              <w:rPr>
                <w:rFonts w:ascii="Arial" w:hAnsi="Arial" w:cs="Arial"/>
                <w:lang w:eastAsia="en-US"/>
              </w:rPr>
              <w:t xml:space="preserve">80,00 </w:t>
            </w:r>
            <w:r w:rsidRPr="008550AF">
              <w:rPr>
                <w:rFonts w:ascii="Arial" w:hAnsi="Arial" w:cs="Arial"/>
                <w:lang w:eastAsia="en-US"/>
              </w:rPr>
              <w:t>zł</w:t>
            </w:r>
          </w:p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8"/>
              <w:rPr>
                <w:rFonts w:ascii="Arial" w:hAnsi="Arial" w:cs="Arial"/>
                <w:b/>
                <w:lang w:eastAsia="en-US"/>
              </w:rPr>
            </w:pPr>
            <w:r w:rsidRPr="008550AF">
              <w:rPr>
                <w:rFonts w:ascii="Arial" w:hAnsi="Arial" w:cs="Arial"/>
                <w:b/>
                <w:lang w:eastAsia="en-US"/>
              </w:rPr>
              <w:t>Razem:</w:t>
            </w:r>
            <w:r w:rsidR="006816D9" w:rsidRPr="008550AF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771DEC">
              <w:rPr>
                <w:rFonts w:ascii="Arial" w:hAnsi="Arial" w:cs="Arial"/>
                <w:b/>
                <w:lang w:eastAsia="en-US"/>
              </w:rPr>
              <w:t>77</w:t>
            </w:r>
            <w:r w:rsidR="002723BD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771DEC">
              <w:rPr>
                <w:rFonts w:ascii="Arial" w:hAnsi="Arial" w:cs="Arial"/>
                <w:b/>
                <w:lang w:eastAsia="en-US"/>
              </w:rPr>
              <w:t>302,10</w:t>
            </w:r>
            <w:r w:rsidR="00115A58" w:rsidRPr="008550AF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b/>
                <w:lang w:eastAsia="en-US"/>
              </w:rPr>
              <w:t>zł</w:t>
            </w:r>
          </w:p>
        </w:tc>
      </w:tr>
      <w:tr w:rsidR="00694DD7" w:rsidRPr="006816D9" w:rsidTr="006816D9">
        <w:trPr>
          <w:trHeight w:val="34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before="47" w:line="256" w:lineRule="auto"/>
              <w:ind w:left="95" w:right="-20"/>
              <w:rPr>
                <w:rFonts w:ascii="Arial" w:hAnsi="Arial" w:cs="Arial"/>
                <w:lang w:eastAsia="en-US"/>
              </w:rPr>
            </w:pPr>
            <w:r w:rsidRPr="006816D9">
              <w:rPr>
                <w:rFonts w:ascii="Arial" w:hAnsi="Arial" w:cs="Arial"/>
                <w:color w:val="2E2014"/>
                <w:lang w:eastAsia="en-US"/>
              </w:rPr>
              <w:t>1.16.</w:t>
            </w: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before="47" w:line="256" w:lineRule="auto"/>
              <w:ind w:left="138" w:right="-20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color w:val="2E2014"/>
                <w:lang w:eastAsia="en-US"/>
              </w:rPr>
              <w:t>inne informacje</w:t>
            </w:r>
          </w:p>
        </w:tc>
      </w:tr>
      <w:tr w:rsidR="00694DD7" w:rsidRPr="006816D9" w:rsidTr="006816D9">
        <w:trPr>
          <w:trHeight w:val="34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8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694DD7" w:rsidRPr="006816D9" w:rsidTr="006816D9">
        <w:trPr>
          <w:trHeight w:val="34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before="47" w:line="256" w:lineRule="auto"/>
              <w:ind w:left="95" w:right="-20"/>
              <w:rPr>
                <w:rFonts w:ascii="Arial" w:hAnsi="Arial" w:cs="Arial"/>
                <w:lang w:eastAsia="en-US"/>
              </w:rPr>
            </w:pPr>
            <w:r w:rsidRPr="006816D9">
              <w:rPr>
                <w:rFonts w:ascii="Arial" w:hAnsi="Arial" w:cs="Arial"/>
                <w:color w:val="2E2014"/>
                <w:lang w:eastAsia="en-US"/>
              </w:rPr>
              <w:t>2.</w:t>
            </w: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8"/>
              <w:rPr>
                <w:rFonts w:ascii="Arial" w:hAnsi="Arial" w:cs="Arial"/>
                <w:lang w:eastAsia="en-US"/>
              </w:rPr>
            </w:pPr>
          </w:p>
        </w:tc>
      </w:tr>
      <w:tr w:rsidR="00694DD7" w:rsidRPr="006816D9" w:rsidTr="006816D9">
        <w:trPr>
          <w:trHeight w:val="34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before="47" w:line="256" w:lineRule="auto"/>
              <w:ind w:left="95" w:right="-20"/>
              <w:rPr>
                <w:rFonts w:ascii="Arial" w:hAnsi="Arial" w:cs="Arial"/>
                <w:lang w:eastAsia="en-US"/>
              </w:rPr>
            </w:pPr>
            <w:r w:rsidRPr="006816D9">
              <w:rPr>
                <w:rFonts w:ascii="Arial" w:hAnsi="Arial" w:cs="Arial"/>
                <w:color w:val="2E2014"/>
                <w:lang w:eastAsia="en-US"/>
              </w:rPr>
              <w:t>2.1.</w:t>
            </w: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before="47" w:line="256" w:lineRule="auto"/>
              <w:ind w:left="138" w:right="-20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color w:val="2E2014"/>
                <w:lang w:eastAsia="en-US"/>
              </w:rPr>
              <w:t>wysokość odpisów aktualizujących wartość zapasów</w:t>
            </w:r>
          </w:p>
        </w:tc>
      </w:tr>
      <w:tr w:rsidR="00694DD7" w:rsidRPr="006816D9" w:rsidTr="006816D9">
        <w:trPr>
          <w:trHeight w:val="34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8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694DD7" w:rsidRPr="006816D9" w:rsidTr="006816D9">
        <w:trPr>
          <w:trHeight w:val="58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before="47" w:line="256" w:lineRule="auto"/>
              <w:ind w:left="95" w:right="-20"/>
              <w:rPr>
                <w:rFonts w:ascii="Arial" w:hAnsi="Arial" w:cs="Arial"/>
                <w:lang w:eastAsia="en-US"/>
              </w:rPr>
            </w:pPr>
            <w:r w:rsidRPr="006816D9">
              <w:rPr>
                <w:rFonts w:ascii="Arial" w:hAnsi="Arial" w:cs="Arial"/>
                <w:color w:val="2E2014"/>
                <w:lang w:eastAsia="en-US"/>
              </w:rPr>
              <w:t>2.2.</w:t>
            </w: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before="47" w:line="247" w:lineRule="auto"/>
              <w:ind w:left="138" w:right="40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color w:val="2E2014"/>
                <w:lang w:eastAsia="en-US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694DD7" w:rsidRPr="006816D9" w:rsidTr="006816D9">
        <w:trPr>
          <w:trHeight w:val="36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before="47" w:line="256" w:lineRule="auto"/>
              <w:ind w:left="95" w:right="-20"/>
              <w:rPr>
                <w:rFonts w:ascii="Arial" w:hAnsi="Arial" w:cs="Arial"/>
                <w:color w:val="2E2014"/>
                <w:lang w:eastAsia="en-US"/>
              </w:rPr>
            </w:pP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before="47" w:line="247" w:lineRule="auto"/>
              <w:ind w:left="138" w:right="40"/>
              <w:rPr>
                <w:rFonts w:ascii="Arial" w:hAnsi="Arial" w:cs="Arial"/>
                <w:color w:val="2E2014"/>
                <w:lang w:eastAsia="en-US"/>
              </w:rPr>
            </w:pPr>
            <w:r w:rsidRPr="008550AF">
              <w:rPr>
                <w:rFonts w:ascii="Arial" w:hAnsi="Arial" w:cs="Arial"/>
                <w:color w:val="2E2014"/>
                <w:lang w:eastAsia="en-US"/>
              </w:rPr>
              <w:t>0,00</w:t>
            </w:r>
          </w:p>
        </w:tc>
      </w:tr>
      <w:tr w:rsidR="00694DD7" w:rsidRPr="006816D9" w:rsidTr="006816D9">
        <w:trPr>
          <w:trHeight w:val="58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before="47" w:line="256" w:lineRule="auto"/>
              <w:ind w:left="95" w:right="-20"/>
              <w:rPr>
                <w:rFonts w:ascii="Arial" w:hAnsi="Arial" w:cs="Arial"/>
                <w:lang w:eastAsia="en-US"/>
              </w:rPr>
            </w:pPr>
            <w:r w:rsidRPr="006816D9">
              <w:rPr>
                <w:rFonts w:ascii="Arial" w:hAnsi="Arial" w:cs="Arial"/>
                <w:color w:val="2E2014"/>
                <w:lang w:eastAsia="en-US"/>
              </w:rPr>
              <w:t>2.3.</w:t>
            </w: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before="47" w:line="247" w:lineRule="auto"/>
              <w:ind w:left="138" w:right="40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color w:val="2E2014"/>
                <w:lang w:eastAsia="en-US"/>
              </w:rPr>
              <w:t>kwotę</w:t>
            </w:r>
            <w:r w:rsidRPr="008550AF">
              <w:rPr>
                <w:rFonts w:ascii="Arial" w:hAnsi="Arial" w:cs="Arial"/>
                <w:color w:val="2E2014"/>
                <w:spacing w:val="-12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i</w:t>
            </w:r>
            <w:r w:rsidRPr="008550AF">
              <w:rPr>
                <w:rFonts w:ascii="Arial" w:hAnsi="Arial" w:cs="Arial"/>
                <w:color w:val="2E2014"/>
                <w:spacing w:val="-12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charakter</w:t>
            </w:r>
            <w:r w:rsidRPr="008550AF">
              <w:rPr>
                <w:rFonts w:ascii="Arial" w:hAnsi="Arial" w:cs="Arial"/>
                <w:color w:val="2E2014"/>
                <w:spacing w:val="-12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poszczególnych</w:t>
            </w:r>
            <w:r w:rsidRPr="008550AF">
              <w:rPr>
                <w:rFonts w:ascii="Arial" w:hAnsi="Arial" w:cs="Arial"/>
                <w:color w:val="2E2014"/>
                <w:spacing w:val="-12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pozycji</w:t>
            </w:r>
            <w:r w:rsidRPr="008550AF">
              <w:rPr>
                <w:rFonts w:ascii="Arial" w:hAnsi="Arial" w:cs="Arial"/>
                <w:color w:val="2E2014"/>
                <w:spacing w:val="-12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przychodów</w:t>
            </w:r>
            <w:r w:rsidRPr="008550AF">
              <w:rPr>
                <w:rFonts w:ascii="Arial" w:hAnsi="Arial" w:cs="Arial"/>
                <w:color w:val="2E2014"/>
                <w:spacing w:val="-12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lub</w:t>
            </w:r>
            <w:r w:rsidRPr="008550AF">
              <w:rPr>
                <w:rFonts w:ascii="Arial" w:hAnsi="Arial" w:cs="Arial"/>
                <w:color w:val="2E2014"/>
                <w:spacing w:val="-12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kosztów</w:t>
            </w:r>
            <w:r w:rsidRPr="008550AF">
              <w:rPr>
                <w:rFonts w:ascii="Arial" w:hAnsi="Arial" w:cs="Arial"/>
                <w:color w:val="2E2014"/>
                <w:spacing w:val="-12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o</w:t>
            </w:r>
            <w:r w:rsidRPr="008550AF">
              <w:rPr>
                <w:rFonts w:ascii="Arial" w:hAnsi="Arial" w:cs="Arial"/>
                <w:color w:val="2E2014"/>
                <w:spacing w:val="-12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nadzwyczajnej</w:t>
            </w:r>
            <w:r w:rsidRPr="008550AF">
              <w:rPr>
                <w:rFonts w:ascii="Arial" w:hAnsi="Arial" w:cs="Arial"/>
                <w:color w:val="2E2014"/>
                <w:spacing w:val="-13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wartości</w:t>
            </w:r>
            <w:r w:rsidRPr="008550AF">
              <w:rPr>
                <w:rFonts w:ascii="Arial" w:hAnsi="Arial" w:cs="Arial"/>
                <w:color w:val="2E2014"/>
                <w:spacing w:val="-12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lub</w:t>
            </w:r>
            <w:r w:rsidRPr="008550AF">
              <w:rPr>
                <w:rFonts w:ascii="Arial" w:hAnsi="Arial" w:cs="Arial"/>
                <w:color w:val="2E2014"/>
                <w:spacing w:val="-12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które</w:t>
            </w:r>
            <w:r w:rsidRPr="008550AF">
              <w:rPr>
                <w:rFonts w:ascii="Arial" w:hAnsi="Arial" w:cs="Arial"/>
                <w:color w:val="2E2014"/>
                <w:spacing w:val="-12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wystąpiły incydentalnie</w:t>
            </w:r>
          </w:p>
        </w:tc>
      </w:tr>
      <w:tr w:rsidR="00694DD7" w:rsidRPr="006816D9" w:rsidTr="006816D9">
        <w:trPr>
          <w:trHeight w:val="34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8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694DD7" w:rsidRPr="006816D9" w:rsidTr="006816D9">
        <w:trPr>
          <w:trHeight w:val="82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before="46" w:line="256" w:lineRule="auto"/>
              <w:ind w:left="95" w:right="-20"/>
              <w:rPr>
                <w:rFonts w:ascii="Arial" w:hAnsi="Arial" w:cs="Arial"/>
                <w:lang w:eastAsia="en-US"/>
              </w:rPr>
            </w:pPr>
            <w:r w:rsidRPr="006816D9">
              <w:rPr>
                <w:rFonts w:ascii="Arial" w:hAnsi="Arial" w:cs="Arial"/>
                <w:color w:val="2E2014"/>
                <w:lang w:eastAsia="en-US"/>
              </w:rPr>
              <w:t>2.4.</w:t>
            </w: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before="46" w:line="247" w:lineRule="auto"/>
              <w:ind w:left="138" w:right="40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color w:val="2E2014"/>
                <w:lang w:eastAsia="en-US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694DD7" w:rsidRPr="006816D9" w:rsidTr="006816D9">
        <w:trPr>
          <w:trHeight w:val="34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8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694DD7" w:rsidRPr="006816D9" w:rsidTr="006816D9">
        <w:trPr>
          <w:trHeight w:val="34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before="46" w:line="256" w:lineRule="auto"/>
              <w:ind w:left="95" w:right="-20"/>
              <w:rPr>
                <w:rFonts w:ascii="Arial" w:hAnsi="Arial" w:cs="Arial"/>
                <w:lang w:eastAsia="en-US"/>
              </w:rPr>
            </w:pPr>
            <w:r w:rsidRPr="006816D9">
              <w:rPr>
                <w:rFonts w:ascii="Arial" w:hAnsi="Arial" w:cs="Arial"/>
                <w:color w:val="2E2014"/>
                <w:lang w:eastAsia="en-US"/>
              </w:rPr>
              <w:t>2.5.</w:t>
            </w: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before="46" w:line="256" w:lineRule="auto"/>
              <w:ind w:left="138" w:right="-20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color w:val="2E2014"/>
                <w:lang w:eastAsia="en-US"/>
              </w:rPr>
              <w:t>inne informacje</w:t>
            </w:r>
          </w:p>
        </w:tc>
      </w:tr>
      <w:tr w:rsidR="00694DD7" w:rsidRPr="006816D9" w:rsidTr="006816D9">
        <w:trPr>
          <w:trHeight w:val="34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8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694DD7" w:rsidRPr="006816D9" w:rsidTr="006816D9">
        <w:trPr>
          <w:trHeight w:val="58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before="46" w:line="256" w:lineRule="auto"/>
              <w:ind w:left="95" w:right="-20"/>
              <w:rPr>
                <w:rFonts w:ascii="Arial" w:hAnsi="Arial" w:cs="Arial"/>
                <w:lang w:eastAsia="en-US"/>
              </w:rPr>
            </w:pPr>
            <w:r w:rsidRPr="006816D9">
              <w:rPr>
                <w:rFonts w:ascii="Arial" w:hAnsi="Arial" w:cs="Arial"/>
                <w:color w:val="2E2014"/>
                <w:lang w:eastAsia="en-US"/>
              </w:rPr>
              <w:t>3.</w:t>
            </w: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before="46" w:line="247" w:lineRule="auto"/>
              <w:ind w:left="138" w:right="40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color w:val="2E2014"/>
                <w:lang w:eastAsia="en-US"/>
              </w:rPr>
              <w:t>Inne</w:t>
            </w:r>
            <w:r w:rsidRPr="008550AF">
              <w:rPr>
                <w:rFonts w:ascii="Arial" w:hAnsi="Arial" w:cs="Arial"/>
                <w:color w:val="2E2014"/>
                <w:spacing w:val="-14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informacje</w:t>
            </w:r>
            <w:r w:rsidRPr="008550AF">
              <w:rPr>
                <w:rFonts w:ascii="Arial" w:hAnsi="Arial" w:cs="Arial"/>
                <w:color w:val="2E2014"/>
                <w:spacing w:val="-14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niż</w:t>
            </w:r>
            <w:r w:rsidRPr="008550AF">
              <w:rPr>
                <w:rFonts w:ascii="Arial" w:hAnsi="Arial" w:cs="Arial"/>
                <w:color w:val="2E2014"/>
                <w:spacing w:val="-14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wymienione</w:t>
            </w:r>
            <w:r w:rsidRPr="008550AF">
              <w:rPr>
                <w:rFonts w:ascii="Arial" w:hAnsi="Arial" w:cs="Arial"/>
                <w:color w:val="2E2014"/>
                <w:spacing w:val="-14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powyżej,</w:t>
            </w:r>
            <w:r w:rsidRPr="008550AF">
              <w:rPr>
                <w:rFonts w:ascii="Arial" w:hAnsi="Arial" w:cs="Arial"/>
                <w:color w:val="2E2014"/>
                <w:spacing w:val="-14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jeżeli</w:t>
            </w:r>
            <w:r w:rsidRPr="008550AF">
              <w:rPr>
                <w:rFonts w:ascii="Arial" w:hAnsi="Arial" w:cs="Arial"/>
                <w:color w:val="2E2014"/>
                <w:spacing w:val="-14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mogłyby</w:t>
            </w:r>
            <w:r w:rsidRPr="008550AF">
              <w:rPr>
                <w:rFonts w:ascii="Arial" w:hAnsi="Arial" w:cs="Arial"/>
                <w:color w:val="2E2014"/>
                <w:spacing w:val="-14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w</w:t>
            </w:r>
            <w:r w:rsidRPr="008550AF">
              <w:rPr>
                <w:rFonts w:ascii="Arial" w:hAnsi="Arial" w:cs="Arial"/>
                <w:color w:val="2E2014"/>
                <w:spacing w:val="-14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istotny</w:t>
            </w:r>
            <w:r w:rsidRPr="008550AF">
              <w:rPr>
                <w:rFonts w:ascii="Arial" w:hAnsi="Arial" w:cs="Arial"/>
                <w:color w:val="2E2014"/>
                <w:spacing w:val="-14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sposób</w:t>
            </w:r>
            <w:r w:rsidRPr="008550AF">
              <w:rPr>
                <w:rFonts w:ascii="Arial" w:hAnsi="Arial" w:cs="Arial"/>
                <w:color w:val="2E2014"/>
                <w:spacing w:val="-14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wpłynąć</w:t>
            </w:r>
            <w:r w:rsidRPr="008550AF">
              <w:rPr>
                <w:rFonts w:ascii="Arial" w:hAnsi="Arial" w:cs="Arial"/>
                <w:color w:val="2E2014"/>
                <w:spacing w:val="-14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na</w:t>
            </w:r>
            <w:r w:rsidRPr="008550AF">
              <w:rPr>
                <w:rFonts w:ascii="Arial" w:hAnsi="Arial" w:cs="Arial"/>
                <w:color w:val="2E2014"/>
                <w:spacing w:val="-14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ocenę</w:t>
            </w:r>
            <w:r w:rsidRPr="008550AF">
              <w:rPr>
                <w:rFonts w:ascii="Arial" w:hAnsi="Arial" w:cs="Arial"/>
                <w:color w:val="2E2014"/>
                <w:spacing w:val="-14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sytuacji</w:t>
            </w:r>
            <w:r w:rsidRPr="008550AF">
              <w:rPr>
                <w:rFonts w:ascii="Arial" w:hAnsi="Arial" w:cs="Arial"/>
                <w:color w:val="2E2014"/>
                <w:spacing w:val="-14"/>
                <w:lang w:eastAsia="en-US"/>
              </w:rPr>
              <w:t xml:space="preserve"> </w:t>
            </w:r>
            <w:r w:rsidRPr="008550AF">
              <w:rPr>
                <w:rFonts w:ascii="Arial" w:hAnsi="Arial" w:cs="Arial"/>
                <w:color w:val="2E2014"/>
                <w:lang w:eastAsia="en-US"/>
              </w:rPr>
              <w:t>majątkowej i finansowej oraz wynik finansowy jednostki</w:t>
            </w:r>
          </w:p>
        </w:tc>
      </w:tr>
      <w:tr w:rsidR="00694DD7" w:rsidRPr="006816D9" w:rsidTr="006816D9">
        <w:trPr>
          <w:trHeight w:val="343"/>
        </w:trPr>
        <w:tc>
          <w:tcPr>
            <w:tcW w:w="62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694DD7" w:rsidRPr="006816D9" w:rsidRDefault="00694DD7" w:rsidP="006816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1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694DD7" w:rsidRPr="008550AF" w:rsidRDefault="00694DD7" w:rsidP="00771DEC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8"/>
              <w:rPr>
                <w:rFonts w:ascii="Arial" w:hAnsi="Arial" w:cs="Arial"/>
                <w:lang w:eastAsia="en-US"/>
              </w:rPr>
            </w:pPr>
            <w:r w:rsidRPr="008550AF">
              <w:rPr>
                <w:rFonts w:ascii="Arial" w:hAnsi="Arial" w:cs="Arial"/>
                <w:lang w:eastAsia="en-US"/>
              </w:rPr>
              <w:t>0,00</w:t>
            </w:r>
          </w:p>
        </w:tc>
      </w:tr>
    </w:tbl>
    <w:p w:rsidR="00694DD7" w:rsidRDefault="006816D9" w:rsidP="004F6157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="008550A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202</w:t>
      </w:r>
      <w:r w:rsidR="00295E20">
        <w:rPr>
          <w:rFonts w:ascii="Arial" w:hAnsi="Arial" w:cs="Arial"/>
        </w:rPr>
        <w:t>3</w:t>
      </w:r>
      <w:r>
        <w:rPr>
          <w:rFonts w:ascii="Arial" w:hAnsi="Arial" w:cs="Arial"/>
        </w:rPr>
        <w:t>.03.</w:t>
      </w:r>
      <w:r w:rsidR="00295E20">
        <w:rPr>
          <w:rFonts w:ascii="Arial" w:hAnsi="Arial" w:cs="Arial"/>
        </w:rPr>
        <w:t>21</w:t>
      </w:r>
    </w:p>
    <w:p w:rsidR="008550AF" w:rsidRDefault="008550AF" w:rsidP="008550AF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Główny księgowy: Dorota </w:t>
      </w:r>
      <w:proofErr w:type="spellStart"/>
      <w:r>
        <w:rPr>
          <w:rFonts w:ascii="Arial" w:hAnsi="Arial" w:cs="Arial"/>
        </w:rPr>
        <w:t>Fortuniak</w:t>
      </w:r>
      <w:proofErr w:type="spellEnd"/>
    </w:p>
    <w:p w:rsidR="004F6157" w:rsidRPr="002723BD" w:rsidRDefault="008550AF" w:rsidP="002723BD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Kierownik jednostki: Arleta Kacprzak</w:t>
      </w:r>
    </w:p>
    <w:sectPr w:rsidR="004F6157" w:rsidRPr="00272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D7"/>
    <w:rsid w:val="000B089D"/>
    <w:rsid w:val="000F66E4"/>
    <w:rsid w:val="00115A58"/>
    <w:rsid w:val="00167A0D"/>
    <w:rsid w:val="002723BD"/>
    <w:rsid w:val="00295E20"/>
    <w:rsid w:val="00392711"/>
    <w:rsid w:val="004F6157"/>
    <w:rsid w:val="006816D9"/>
    <w:rsid w:val="00694DD7"/>
    <w:rsid w:val="00743494"/>
    <w:rsid w:val="00771DEC"/>
    <w:rsid w:val="007D22A2"/>
    <w:rsid w:val="008550AF"/>
    <w:rsid w:val="00913F54"/>
    <w:rsid w:val="009A23D2"/>
    <w:rsid w:val="00A02263"/>
    <w:rsid w:val="00B3104F"/>
    <w:rsid w:val="00C17734"/>
    <w:rsid w:val="00C77CC9"/>
    <w:rsid w:val="00D64BFA"/>
    <w:rsid w:val="00D74BCB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52D7"/>
  <w15:chartTrackingRefBased/>
  <w15:docId w15:val="{A13293AF-A6FD-4EC2-97D2-1BA0FFDB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4DD7"/>
    <w:pPr>
      <w:keepNext/>
      <w:spacing w:line="360" w:lineRule="auto"/>
      <w:jc w:val="center"/>
      <w:outlineLvl w:val="0"/>
    </w:pPr>
    <w:rPr>
      <w:rFonts w:eastAsia="Arial Unicode MS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DD7"/>
    <w:rPr>
      <w:rFonts w:ascii="Times New Roman" w:eastAsia="Arial Unicode MS" w:hAnsi="Times New Roman" w:cs="Times New Roman"/>
      <w:sz w:val="28"/>
      <w:szCs w:val="24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694DD7"/>
    <w:rPr>
      <w:sz w:val="28"/>
    </w:rPr>
  </w:style>
  <w:style w:type="paragraph" w:styleId="Tytu">
    <w:name w:val="Title"/>
    <w:basedOn w:val="Normalny"/>
    <w:link w:val="TytuZnak"/>
    <w:qFormat/>
    <w:rsid w:val="00694DD7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694DD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8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8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2022-03-18T11:28:00Z</cp:lastPrinted>
  <dcterms:created xsi:type="dcterms:W3CDTF">2022-04-28T08:32:00Z</dcterms:created>
  <dcterms:modified xsi:type="dcterms:W3CDTF">2023-05-09T10:52:00Z</dcterms:modified>
</cp:coreProperties>
</file>